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2CD9D176" w14:textId="77777777" w:rsidR="004F6D4F" w:rsidRDefault="00522817" w:rsidP="004F6D4F">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p>
    <w:p w14:paraId="35917403" w14:textId="0D7A6DFA" w:rsidR="00711D23" w:rsidRDefault="004F6D4F" w:rsidP="004F6D4F">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A data-driven u</w:t>
      </w:r>
      <w:r w:rsidR="008333B3">
        <w:rPr>
          <w:rFonts w:eastAsia="Times New Roman" w:cstheme="minorHAnsi"/>
          <w:sz w:val="28"/>
          <w:szCs w:val="28"/>
          <w:lang w:eastAsia="en-GB"/>
        </w:rPr>
        <w:t>ncertainty-aware investment planning</w:t>
      </w:r>
      <w:r>
        <w:rPr>
          <w:rFonts w:eastAsia="Times New Roman" w:cstheme="minorHAnsi"/>
          <w:sz w:val="28"/>
          <w:szCs w:val="28"/>
          <w:lang w:eastAsia="en-GB"/>
        </w:rPr>
        <w:t xml:space="preserve"> model</w:t>
      </w:r>
      <w:r w:rsidR="008333B3">
        <w:rPr>
          <w:rFonts w:eastAsia="Times New Roman" w:cstheme="minorHAnsi"/>
          <w:sz w:val="28"/>
          <w:szCs w:val="28"/>
          <w:lang w:eastAsia="en-GB"/>
        </w:rPr>
        <w:t xml:space="preserve"> in low-inertia power systems under security constraints</w:t>
      </w:r>
    </w:p>
    <w:p w14:paraId="292C50CB" w14:textId="77777777" w:rsidR="002E608A" w:rsidRPr="00522817" w:rsidRDefault="002E608A"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74A284AA" w14:textId="77777777" w:rsidR="004F6D4F" w:rsidRDefault="00711D23" w:rsidP="004F6D4F">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639B8A5D" w14:textId="77777777" w:rsidR="00183E42" w:rsidRDefault="004F6D4F" w:rsidP="004F6D4F">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Transition to a zero-carbon electricity network necessitates deep integration of renewable resources with weather-dependent intermittent generation into the power system. This amounts to replacing a significant capacity of traditional synchronous generation units with inverter-based renewable units. However, this radical transformation in future electricity networks can result a decline in the frequency support capacity of decarbonised power systems as inverter-based renewable units have no rotational inertia in contrast to traditional synchronous generator units. Therefore, the future power systems with low rotational inertia are more prone to serious challenges in ensuring the stability of the grid under forced outages of generation units or transmission lines. Furthermore, short-term uncertainties in renewable production and electricity consumption as well as long-term uncertainties in national energy policies and global climate changes make the design of future energy systems more complex. With this background, this research project will focus on developing and introducing a data-driven uncertainty-aware investment planning model for designing the future low-inertia power systems under static and dynamic security constraints.   </w:t>
      </w:r>
    </w:p>
    <w:p w14:paraId="7234F710" w14:textId="77777777" w:rsidR="00183E42" w:rsidRDefault="00183E42" w:rsidP="004F6D4F">
      <w:pPr>
        <w:spacing w:after="0" w:line="240" w:lineRule="auto"/>
        <w:jc w:val="both"/>
        <w:outlineLvl w:val="1"/>
        <w:rPr>
          <w:rFonts w:eastAsia="Times New Roman" w:cstheme="minorHAnsi"/>
          <w:sz w:val="28"/>
          <w:szCs w:val="28"/>
          <w:lang w:eastAsia="en-GB"/>
        </w:rPr>
      </w:pPr>
    </w:p>
    <w:p w14:paraId="2A79978F" w14:textId="0F720387" w:rsidR="00711D23" w:rsidRPr="00183E42" w:rsidRDefault="00183E42" w:rsidP="00183E42">
      <w:pPr>
        <w:rPr>
          <w:rFonts w:ascii="Derailed" w:hAnsi="Derailed"/>
          <w:i/>
          <w:iCs/>
        </w:rPr>
      </w:pPr>
      <w:r>
        <w:rPr>
          <w:rFonts w:ascii="Derailed" w:hAnsi="Derailed"/>
          <w:i/>
          <w:iCs/>
        </w:rPr>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r w:rsidR="004F6D4F">
        <w:rPr>
          <w:rFonts w:eastAsia="Times New Roman" w:cstheme="minorHAnsi"/>
          <w:sz w:val="28"/>
          <w:szCs w:val="28"/>
          <w:lang w:eastAsia="en-GB"/>
        </w:rPr>
        <w:t xml:space="preserve">      </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5CF1AFC3" w14:textId="6F78EA68" w:rsidR="004F6D4F" w:rsidRDefault="004F6D4F" w:rsidP="004F6D4F">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[1] A.</w:t>
      </w:r>
      <w:r w:rsidRPr="004F6D4F">
        <w:rPr>
          <w:rFonts w:eastAsia="Times New Roman" w:cstheme="minorHAnsi"/>
          <w:sz w:val="28"/>
          <w:szCs w:val="28"/>
          <w:lang w:eastAsia="en-GB"/>
        </w:rPr>
        <w:t xml:space="preserve"> M</w:t>
      </w:r>
      <w:r>
        <w:rPr>
          <w:rFonts w:eastAsia="Times New Roman" w:cstheme="minorHAnsi"/>
          <w:sz w:val="28"/>
          <w:szCs w:val="28"/>
          <w:lang w:eastAsia="en-GB"/>
        </w:rPr>
        <w:t>.</w:t>
      </w:r>
      <w:r w:rsidRPr="004F6D4F">
        <w:rPr>
          <w:rFonts w:eastAsia="Times New Roman" w:cstheme="minorHAnsi"/>
          <w:sz w:val="28"/>
          <w:szCs w:val="28"/>
          <w:lang w:eastAsia="en-GB"/>
        </w:rPr>
        <w:t xml:space="preserve"> </w:t>
      </w:r>
      <w:proofErr w:type="spellStart"/>
      <w:r w:rsidRPr="004F6D4F">
        <w:rPr>
          <w:rFonts w:eastAsia="Times New Roman" w:cstheme="minorHAnsi"/>
          <w:sz w:val="28"/>
          <w:szCs w:val="28"/>
          <w:lang w:eastAsia="en-GB"/>
        </w:rPr>
        <w:t>Nakiganda</w:t>
      </w:r>
      <w:proofErr w:type="spellEnd"/>
      <w:r w:rsidRPr="004F6D4F">
        <w:rPr>
          <w:rFonts w:eastAsia="Times New Roman" w:cstheme="minorHAnsi"/>
          <w:sz w:val="28"/>
          <w:szCs w:val="28"/>
          <w:lang w:eastAsia="en-GB"/>
        </w:rPr>
        <w:t>, S</w:t>
      </w:r>
      <w:r>
        <w:rPr>
          <w:rFonts w:eastAsia="Times New Roman" w:cstheme="minorHAnsi"/>
          <w:sz w:val="28"/>
          <w:szCs w:val="28"/>
          <w:lang w:eastAsia="en-GB"/>
        </w:rPr>
        <w:t>.</w:t>
      </w:r>
      <w:r w:rsidRPr="004F6D4F">
        <w:rPr>
          <w:rFonts w:eastAsia="Times New Roman" w:cstheme="minorHAnsi"/>
          <w:sz w:val="28"/>
          <w:szCs w:val="28"/>
          <w:lang w:eastAsia="en-GB"/>
        </w:rPr>
        <w:t xml:space="preserve"> </w:t>
      </w:r>
      <w:proofErr w:type="spellStart"/>
      <w:r w:rsidRPr="004F6D4F">
        <w:rPr>
          <w:rFonts w:eastAsia="Times New Roman" w:cstheme="minorHAnsi"/>
          <w:sz w:val="28"/>
          <w:szCs w:val="28"/>
          <w:lang w:eastAsia="en-GB"/>
        </w:rPr>
        <w:t>Dehghan</w:t>
      </w:r>
      <w:proofErr w:type="spellEnd"/>
      <w:r w:rsidRPr="004F6D4F">
        <w:rPr>
          <w:rFonts w:eastAsia="Times New Roman" w:cstheme="minorHAnsi"/>
          <w:sz w:val="28"/>
          <w:szCs w:val="28"/>
          <w:lang w:eastAsia="en-GB"/>
        </w:rPr>
        <w:t>, U</w:t>
      </w:r>
      <w:r>
        <w:rPr>
          <w:rFonts w:eastAsia="Times New Roman" w:cstheme="minorHAnsi"/>
          <w:sz w:val="28"/>
          <w:szCs w:val="28"/>
          <w:lang w:eastAsia="en-GB"/>
        </w:rPr>
        <w:t>.</w:t>
      </w:r>
      <w:r w:rsidRPr="004F6D4F">
        <w:rPr>
          <w:rFonts w:eastAsia="Times New Roman" w:cstheme="minorHAnsi"/>
          <w:sz w:val="28"/>
          <w:szCs w:val="28"/>
          <w:lang w:eastAsia="en-GB"/>
        </w:rPr>
        <w:t xml:space="preserve"> Markovic, G</w:t>
      </w:r>
      <w:r>
        <w:rPr>
          <w:rFonts w:eastAsia="Times New Roman" w:cstheme="minorHAnsi"/>
          <w:sz w:val="28"/>
          <w:szCs w:val="28"/>
          <w:lang w:eastAsia="en-GB"/>
        </w:rPr>
        <w:t>.</w:t>
      </w:r>
      <w:r w:rsidRPr="004F6D4F">
        <w:rPr>
          <w:rFonts w:eastAsia="Times New Roman" w:cstheme="minorHAnsi"/>
          <w:sz w:val="28"/>
          <w:szCs w:val="28"/>
          <w:lang w:eastAsia="en-GB"/>
        </w:rPr>
        <w:t xml:space="preserve"> Hug, </w:t>
      </w:r>
      <w:r w:rsidR="00EF7C68">
        <w:rPr>
          <w:rFonts w:eastAsia="Times New Roman" w:cstheme="minorHAnsi"/>
          <w:sz w:val="28"/>
          <w:szCs w:val="28"/>
          <w:lang w:eastAsia="en-GB"/>
        </w:rPr>
        <w:t xml:space="preserve">and </w:t>
      </w:r>
      <w:r w:rsidRPr="004F6D4F">
        <w:rPr>
          <w:rFonts w:eastAsia="Times New Roman" w:cstheme="minorHAnsi"/>
          <w:sz w:val="28"/>
          <w:szCs w:val="28"/>
          <w:lang w:eastAsia="en-GB"/>
        </w:rPr>
        <w:t>P</w:t>
      </w:r>
      <w:r>
        <w:rPr>
          <w:rFonts w:eastAsia="Times New Roman" w:cstheme="minorHAnsi"/>
          <w:sz w:val="28"/>
          <w:szCs w:val="28"/>
          <w:lang w:eastAsia="en-GB"/>
        </w:rPr>
        <w:t>.</w:t>
      </w:r>
      <w:r w:rsidRPr="004F6D4F">
        <w:rPr>
          <w:rFonts w:eastAsia="Times New Roman" w:cstheme="minorHAnsi"/>
          <w:sz w:val="28"/>
          <w:szCs w:val="28"/>
          <w:lang w:eastAsia="en-GB"/>
        </w:rPr>
        <w:t xml:space="preserve"> </w:t>
      </w:r>
      <w:proofErr w:type="spellStart"/>
      <w:r w:rsidRPr="004F6D4F">
        <w:rPr>
          <w:rFonts w:eastAsia="Times New Roman" w:cstheme="minorHAnsi"/>
          <w:sz w:val="28"/>
          <w:szCs w:val="28"/>
          <w:lang w:eastAsia="en-GB"/>
        </w:rPr>
        <w:t>Aristidou</w:t>
      </w:r>
      <w:proofErr w:type="spellEnd"/>
      <w:r>
        <w:rPr>
          <w:rFonts w:eastAsia="Times New Roman" w:cstheme="minorHAnsi"/>
          <w:sz w:val="28"/>
          <w:szCs w:val="28"/>
          <w:lang w:eastAsia="en-GB"/>
        </w:rPr>
        <w:t>, “</w:t>
      </w:r>
      <w:r w:rsidRPr="004F6D4F">
        <w:rPr>
          <w:rFonts w:eastAsia="Times New Roman" w:cstheme="minorHAnsi"/>
          <w:sz w:val="28"/>
          <w:szCs w:val="28"/>
          <w:lang w:eastAsia="en-GB"/>
        </w:rPr>
        <w:t>A Stochastic-Robust Approach for Resilient Microgrid Investment Planning Under Static and Transient Islanding Security Constraints</w:t>
      </w:r>
      <w:r>
        <w:rPr>
          <w:rFonts w:eastAsia="Times New Roman" w:cstheme="minorHAnsi"/>
          <w:sz w:val="28"/>
          <w:szCs w:val="28"/>
          <w:lang w:eastAsia="en-GB"/>
        </w:rPr>
        <w:t xml:space="preserve">,” </w:t>
      </w:r>
      <w:r>
        <w:rPr>
          <w:rFonts w:eastAsia="Times New Roman" w:cstheme="minorHAnsi"/>
          <w:i/>
          <w:iCs/>
          <w:sz w:val="28"/>
          <w:szCs w:val="28"/>
          <w:lang w:eastAsia="en-GB"/>
        </w:rPr>
        <w:t>IEEE Transactions on Smart Grid</w:t>
      </w:r>
      <w:r>
        <w:rPr>
          <w:rFonts w:eastAsia="Times New Roman" w:cstheme="minorHAnsi"/>
          <w:sz w:val="28"/>
          <w:szCs w:val="28"/>
          <w:lang w:eastAsia="en-GB"/>
        </w:rPr>
        <w:t xml:space="preserve">, vol. 13, no. 3, pp. </w:t>
      </w:r>
      <w:r w:rsidRPr="004F6D4F">
        <w:rPr>
          <w:rFonts w:eastAsia="Times New Roman" w:cstheme="minorHAnsi"/>
          <w:sz w:val="28"/>
          <w:szCs w:val="28"/>
          <w:lang w:eastAsia="en-GB"/>
        </w:rPr>
        <w:t>1774-1788</w:t>
      </w:r>
      <w:r>
        <w:rPr>
          <w:rFonts w:eastAsia="Times New Roman" w:cstheme="minorHAnsi"/>
          <w:sz w:val="28"/>
          <w:szCs w:val="28"/>
          <w:lang w:eastAsia="en-GB"/>
        </w:rPr>
        <w:t xml:space="preserve">, May 2022.  </w:t>
      </w:r>
    </w:p>
    <w:p w14:paraId="529C7A86" w14:textId="5E5A5FA1" w:rsidR="004F6D4F" w:rsidRPr="004F6D4F" w:rsidRDefault="004F6D4F" w:rsidP="004F6D4F">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lastRenderedPageBreak/>
        <w:t xml:space="preserve">[2] S. </w:t>
      </w:r>
      <w:proofErr w:type="spellStart"/>
      <w:r>
        <w:rPr>
          <w:rFonts w:eastAsia="Times New Roman" w:cstheme="minorHAnsi"/>
          <w:sz w:val="28"/>
          <w:szCs w:val="28"/>
          <w:lang w:eastAsia="en-GB"/>
        </w:rPr>
        <w:t>Dehghan</w:t>
      </w:r>
      <w:proofErr w:type="spellEnd"/>
      <w:r>
        <w:rPr>
          <w:rFonts w:eastAsia="Times New Roman" w:cstheme="minorHAnsi"/>
          <w:sz w:val="28"/>
          <w:szCs w:val="28"/>
          <w:lang w:eastAsia="en-GB"/>
        </w:rPr>
        <w:t xml:space="preserve">, N. </w:t>
      </w:r>
      <w:proofErr w:type="spellStart"/>
      <w:r>
        <w:rPr>
          <w:rFonts w:eastAsia="Times New Roman" w:cstheme="minorHAnsi"/>
          <w:sz w:val="28"/>
          <w:szCs w:val="28"/>
          <w:lang w:eastAsia="en-GB"/>
        </w:rPr>
        <w:t>Amjady</w:t>
      </w:r>
      <w:proofErr w:type="spellEnd"/>
      <w:r>
        <w:rPr>
          <w:rFonts w:eastAsia="Times New Roman" w:cstheme="minorHAnsi"/>
          <w:sz w:val="28"/>
          <w:szCs w:val="28"/>
          <w:lang w:eastAsia="en-GB"/>
        </w:rPr>
        <w:t xml:space="preserve">, and A. J. </w:t>
      </w:r>
      <w:proofErr w:type="spellStart"/>
      <w:r>
        <w:rPr>
          <w:rFonts w:eastAsia="Times New Roman" w:cstheme="minorHAnsi"/>
          <w:sz w:val="28"/>
          <w:szCs w:val="28"/>
          <w:lang w:eastAsia="en-GB"/>
        </w:rPr>
        <w:t>Conejo</w:t>
      </w:r>
      <w:proofErr w:type="spellEnd"/>
      <w:r>
        <w:rPr>
          <w:rFonts w:eastAsia="Times New Roman" w:cstheme="minorHAnsi"/>
          <w:sz w:val="28"/>
          <w:szCs w:val="28"/>
          <w:lang w:eastAsia="en-GB"/>
        </w:rPr>
        <w:t>, “</w:t>
      </w:r>
      <w:r w:rsidRPr="004F6D4F">
        <w:rPr>
          <w:rFonts w:eastAsia="Times New Roman" w:cstheme="minorHAnsi"/>
          <w:sz w:val="28"/>
          <w:szCs w:val="28"/>
          <w:lang w:eastAsia="en-GB"/>
        </w:rPr>
        <w:t>Reliability-</w:t>
      </w:r>
      <w:r>
        <w:rPr>
          <w:rFonts w:eastAsia="Times New Roman" w:cstheme="minorHAnsi"/>
          <w:sz w:val="28"/>
          <w:szCs w:val="28"/>
          <w:lang w:eastAsia="en-GB"/>
        </w:rPr>
        <w:t>C</w:t>
      </w:r>
      <w:r w:rsidRPr="004F6D4F">
        <w:rPr>
          <w:rFonts w:eastAsia="Times New Roman" w:cstheme="minorHAnsi"/>
          <w:sz w:val="28"/>
          <w:szCs w:val="28"/>
          <w:lang w:eastAsia="en-GB"/>
        </w:rPr>
        <w:t xml:space="preserve">onstrained </w:t>
      </w:r>
      <w:r>
        <w:rPr>
          <w:rFonts w:eastAsia="Times New Roman" w:cstheme="minorHAnsi"/>
          <w:sz w:val="28"/>
          <w:szCs w:val="28"/>
          <w:lang w:eastAsia="en-GB"/>
        </w:rPr>
        <w:t>R</w:t>
      </w:r>
      <w:r w:rsidRPr="004F6D4F">
        <w:rPr>
          <w:rFonts w:eastAsia="Times New Roman" w:cstheme="minorHAnsi"/>
          <w:sz w:val="28"/>
          <w:szCs w:val="28"/>
          <w:lang w:eastAsia="en-GB"/>
        </w:rPr>
        <w:t xml:space="preserve">obust </w:t>
      </w:r>
      <w:r>
        <w:rPr>
          <w:rFonts w:eastAsia="Times New Roman" w:cstheme="minorHAnsi"/>
          <w:sz w:val="28"/>
          <w:szCs w:val="28"/>
          <w:lang w:eastAsia="en-GB"/>
        </w:rPr>
        <w:t>P</w:t>
      </w:r>
      <w:r w:rsidRPr="004F6D4F">
        <w:rPr>
          <w:rFonts w:eastAsia="Times New Roman" w:cstheme="minorHAnsi"/>
          <w:sz w:val="28"/>
          <w:szCs w:val="28"/>
          <w:lang w:eastAsia="en-GB"/>
        </w:rPr>
        <w:t xml:space="preserve">ower </w:t>
      </w:r>
      <w:r>
        <w:rPr>
          <w:rFonts w:eastAsia="Times New Roman" w:cstheme="minorHAnsi"/>
          <w:sz w:val="28"/>
          <w:szCs w:val="28"/>
          <w:lang w:eastAsia="en-GB"/>
        </w:rPr>
        <w:t>S</w:t>
      </w:r>
      <w:r w:rsidRPr="004F6D4F">
        <w:rPr>
          <w:rFonts w:eastAsia="Times New Roman" w:cstheme="minorHAnsi"/>
          <w:sz w:val="28"/>
          <w:szCs w:val="28"/>
          <w:lang w:eastAsia="en-GB"/>
        </w:rPr>
        <w:t xml:space="preserve">ystem </w:t>
      </w:r>
      <w:r>
        <w:rPr>
          <w:rFonts w:eastAsia="Times New Roman" w:cstheme="minorHAnsi"/>
          <w:sz w:val="28"/>
          <w:szCs w:val="28"/>
          <w:lang w:eastAsia="en-GB"/>
        </w:rPr>
        <w:t>E</w:t>
      </w:r>
      <w:r w:rsidRPr="004F6D4F">
        <w:rPr>
          <w:rFonts w:eastAsia="Times New Roman" w:cstheme="minorHAnsi"/>
          <w:sz w:val="28"/>
          <w:szCs w:val="28"/>
          <w:lang w:eastAsia="en-GB"/>
        </w:rPr>
        <w:t xml:space="preserve">xpansion </w:t>
      </w:r>
      <w:r>
        <w:rPr>
          <w:rFonts w:eastAsia="Times New Roman" w:cstheme="minorHAnsi"/>
          <w:sz w:val="28"/>
          <w:szCs w:val="28"/>
          <w:lang w:eastAsia="en-GB"/>
        </w:rPr>
        <w:t>P</w:t>
      </w:r>
      <w:r w:rsidRPr="004F6D4F">
        <w:rPr>
          <w:rFonts w:eastAsia="Times New Roman" w:cstheme="minorHAnsi"/>
          <w:sz w:val="28"/>
          <w:szCs w:val="28"/>
          <w:lang w:eastAsia="en-GB"/>
        </w:rPr>
        <w:t>lanning</w:t>
      </w:r>
      <w:r>
        <w:rPr>
          <w:rFonts w:eastAsia="Times New Roman" w:cstheme="minorHAnsi"/>
          <w:sz w:val="28"/>
          <w:szCs w:val="28"/>
          <w:lang w:eastAsia="en-GB"/>
        </w:rPr>
        <w:t xml:space="preserve">,” </w:t>
      </w:r>
      <w:r>
        <w:rPr>
          <w:rFonts w:eastAsia="Times New Roman" w:cstheme="minorHAnsi"/>
          <w:i/>
          <w:iCs/>
          <w:sz w:val="28"/>
          <w:szCs w:val="28"/>
          <w:lang w:eastAsia="en-GB"/>
        </w:rPr>
        <w:t>IEEE Transactions on Power Systems</w:t>
      </w:r>
      <w:r>
        <w:rPr>
          <w:rFonts w:eastAsia="Times New Roman" w:cstheme="minorHAnsi"/>
          <w:sz w:val="28"/>
          <w:szCs w:val="28"/>
          <w:lang w:eastAsia="en-GB"/>
        </w:rPr>
        <w:t xml:space="preserve">, vol. 31, no. 3, pp. </w:t>
      </w:r>
      <w:r w:rsidRPr="004F6D4F">
        <w:rPr>
          <w:rFonts w:eastAsia="Times New Roman" w:cstheme="minorHAnsi"/>
          <w:sz w:val="28"/>
          <w:szCs w:val="28"/>
          <w:lang w:eastAsia="en-GB"/>
        </w:rPr>
        <w:t>2383-2392</w:t>
      </w:r>
      <w:r>
        <w:rPr>
          <w:rFonts w:eastAsia="Times New Roman" w:cstheme="minorHAnsi"/>
          <w:sz w:val="28"/>
          <w:szCs w:val="28"/>
          <w:lang w:eastAsia="en-GB"/>
        </w:rPr>
        <w:t xml:space="preserve">, May 2016. </w:t>
      </w: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3C235E50"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roofErr w:type="spellStart"/>
      <w:r w:rsidR="00550359">
        <w:rPr>
          <w:rFonts w:eastAsia="Times New Roman" w:cstheme="minorHAnsi"/>
          <w:i/>
          <w:iCs/>
          <w:sz w:val="28"/>
          <w:szCs w:val="28"/>
          <w:lang w:eastAsia="en-GB"/>
        </w:rPr>
        <w:t>Dr.</w:t>
      </w:r>
      <w:proofErr w:type="spellEnd"/>
      <w:r w:rsidR="00550359">
        <w:rPr>
          <w:rFonts w:eastAsia="Times New Roman" w:cstheme="minorHAnsi"/>
          <w:i/>
          <w:iCs/>
          <w:sz w:val="28"/>
          <w:szCs w:val="28"/>
          <w:lang w:eastAsia="en-GB"/>
        </w:rPr>
        <w:t xml:space="preserve"> Shahab </w:t>
      </w:r>
      <w:proofErr w:type="spellStart"/>
      <w:r w:rsidR="00550359">
        <w:rPr>
          <w:rFonts w:eastAsia="Times New Roman" w:cstheme="minorHAnsi"/>
          <w:i/>
          <w:iCs/>
          <w:sz w:val="28"/>
          <w:szCs w:val="28"/>
          <w:lang w:eastAsia="en-GB"/>
        </w:rPr>
        <w:t>Dehghan</w:t>
      </w:r>
      <w:proofErr w:type="spellEnd"/>
      <w:r w:rsidRPr="00522817">
        <w:rPr>
          <w:rFonts w:eastAsia="Times New Roman" w:cstheme="minorHAnsi"/>
          <w:i/>
          <w:iCs/>
          <w:sz w:val="28"/>
          <w:szCs w:val="28"/>
          <w:lang w:eastAsia="en-GB"/>
        </w:rPr>
        <w:t xml:space="preserve">, </w:t>
      </w:r>
      <w:r w:rsidR="00550359">
        <w:rPr>
          <w:rFonts w:eastAsia="Times New Roman" w:cstheme="minorHAnsi"/>
          <w:i/>
          <w:iCs/>
          <w:sz w:val="28"/>
          <w:szCs w:val="28"/>
          <w:lang w:eastAsia="en-GB"/>
        </w:rPr>
        <w:t>shahab.dehghan@newcastle.ac.uk</w:t>
      </w:r>
      <w:r w:rsidRPr="00522817">
        <w:rPr>
          <w:rFonts w:eastAsia="Times New Roman" w:cstheme="minorHAnsi"/>
          <w:i/>
          <w:iCs/>
          <w:sz w:val="28"/>
          <w:szCs w:val="28"/>
          <w:lang w:eastAsia="en-GB"/>
        </w:rPr>
        <w:t xml:space="preserve">, </w:t>
      </w:r>
      <w:r w:rsidR="00550359" w:rsidRPr="00550359">
        <w:rPr>
          <w:rFonts w:eastAsia="Times New Roman" w:cstheme="minorHAnsi"/>
          <w:i/>
          <w:iCs/>
          <w:sz w:val="28"/>
          <w:szCs w:val="28"/>
          <w:lang w:eastAsia="en-GB"/>
        </w:rPr>
        <w:t>https://www.ncl.ac.uk/engineering/staff/profile/shahabdehghan.html</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1A2620FB"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machine learning</w:t>
      </w:r>
    </w:p>
    <w:p w14:paraId="295DC48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2235C964"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183E42"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051DEF91"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00EAD1B5"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659BA854"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47E8C22F"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6E33C016"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53653178"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48FC5D92"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1"/>
            <w14:checkedState w14:val="2612" w14:font="MS Gothic"/>
            <w14:uncheckedState w14:val="2610" w14:font="MS Gothic"/>
          </w14:checkbox>
        </w:sdtPr>
        <w:sdtEndPr/>
        <w:sdtContent>
          <w:r w:rsidR="00EF7C68">
            <w:rPr>
              <w:rFonts w:ascii="MS Gothic" w:eastAsia="MS Gothic" w:hAnsi="MS Gothic" w:cs="Times New Roman" w:hint="eastAsia"/>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183E42"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183E42"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DQxNzUxsDAxNDNU0lEKTi0uzszPAykwrAUA916EPSwAAAA="/>
  </w:docVars>
  <w:rsids>
    <w:rsidRoot w:val="008C64F9"/>
    <w:rsid w:val="00036C67"/>
    <w:rsid w:val="00092286"/>
    <w:rsid w:val="00183E42"/>
    <w:rsid w:val="00197AD3"/>
    <w:rsid w:val="00201139"/>
    <w:rsid w:val="0024782F"/>
    <w:rsid w:val="002813A3"/>
    <w:rsid w:val="002C45F3"/>
    <w:rsid w:val="002E608A"/>
    <w:rsid w:val="00367D7A"/>
    <w:rsid w:val="00382254"/>
    <w:rsid w:val="00386B88"/>
    <w:rsid w:val="00392F60"/>
    <w:rsid w:val="003B21A9"/>
    <w:rsid w:val="00445A72"/>
    <w:rsid w:val="004E3998"/>
    <w:rsid w:val="004F6D4F"/>
    <w:rsid w:val="00522817"/>
    <w:rsid w:val="00550359"/>
    <w:rsid w:val="00582388"/>
    <w:rsid w:val="005A1082"/>
    <w:rsid w:val="0068098D"/>
    <w:rsid w:val="00691CCE"/>
    <w:rsid w:val="0070561D"/>
    <w:rsid w:val="00711D23"/>
    <w:rsid w:val="00825FC3"/>
    <w:rsid w:val="008333B3"/>
    <w:rsid w:val="00882D9E"/>
    <w:rsid w:val="008C64F9"/>
    <w:rsid w:val="00987B99"/>
    <w:rsid w:val="00A64EA6"/>
    <w:rsid w:val="00A77889"/>
    <w:rsid w:val="00A83877"/>
    <w:rsid w:val="00A93A23"/>
    <w:rsid w:val="00AC065B"/>
    <w:rsid w:val="00AD39E5"/>
    <w:rsid w:val="00B31BC1"/>
    <w:rsid w:val="00B50688"/>
    <w:rsid w:val="00BF4042"/>
    <w:rsid w:val="00D062A4"/>
    <w:rsid w:val="00E57019"/>
    <w:rsid w:val="00EE265D"/>
    <w:rsid w:val="00EF7C68"/>
    <w:rsid w:val="00F624C2"/>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119450376">
      <w:bodyDiv w:val="1"/>
      <w:marLeft w:val="0"/>
      <w:marRight w:val="0"/>
      <w:marTop w:val="0"/>
      <w:marBottom w:val="0"/>
      <w:divBdr>
        <w:top w:val="none" w:sz="0" w:space="0" w:color="auto"/>
        <w:left w:val="none" w:sz="0" w:space="0" w:color="auto"/>
        <w:bottom w:val="none" w:sz="0" w:space="0" w:color="auto"/>
        <w:right w:val="none" w:sz="0" w:space="0" w:color="auto"/>
      </w:divBdr>
    </w:div>
    <w:div w:id="1157768641">
      <w:bodyDiv w:val="1"/>
      <w:marLeft w:val="0"/>
      <w:marRight w:val="0"/>
      <w:marTop w:val="0"/>
      <w:marBottom w:val="0"/>
      <w:divBdr>
        <w:top w:val="none" w:sz="0" w:space="0" w:color="auto"/>
        <w:left w:val="none" w:sz="0" w:space="0" w:color="auto"/>
        <w:bottom w:val="none" w:sz="0" w:space="0" w:color="auto"/>
        <w:right w:val="none" w:sz="0" w:space="0" w:color="auto"/>
      </w:divBdr>
      <w:divsChild>
        <w:div w:id="350104072">
          <w:marLeft w:val="0"/>
          <w:marRight w:val="0"/>
          <w:marTop w:val="0"/>
          <w:marBottom w:val="0"/>
          <w:divBdr>
            <w:top w:val="none" w:sz="0" w:space="0" w:color="auto"/>
            <w:left w:val="none" w:sz="0" w:space="0" w:color="auto"/>
            <w:bottom w:val="none" w:sz="0" w:space="0" w:color="auto"/>
            <w:right w:val="none" w:sz="0" w:space="0" w:color="auto"/>
          </w:divBdr>
          <w:divsChild>
            <w:div w:id="66770707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 w:val="00D940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9F82B-0955-4B19-A9F6-37142C8228E6}"/>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purl.org/dc/terms/"/>
    <ds:schemaRef ds:uri="4db08b42-9f37-4cb9-bb3e-4d2d8b923c2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5</cp:revision>
  <dcterms:created xsi:type="dcterms:W3CDTF">2022-12-07T13:04:00Z</dcterms:created>
  <dcterms:modified xsi:type="dcterms:W3CDTF">2022-12-08T12:31:00Z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