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24782F" w:rsidP="2B0BA160" w:rsidRDefault="0024782F" w14:paraId="2E253E9E"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2B0BA160" w:rsidRDefault="00522817" w14:paraId="35917403" w14:textId="083E8F13">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0"/>
      <w:r w:rsidRPr="2B0BA160"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2B0BA160"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0"/>
      <w:r>
        <w:rPr>
          <w:rStyle w:val="CommentReference"/>
        </w:rPr>
        <w:commentReference w:id="0"/>
      </w:r>
      <w:r w:rsidRPr="2B0BA160" w:rsidR="0034071B">
        <w:rPr>
          <w:rFonts w:ascii="Calibri" w:hAnsi="Calibri" w:eastAsia="Calibri" w:cs="Calibri" w:asciiTheme="minorAscii" w:hAnsiTheme="minorAscii" w:eastAsiaTheme="minorAscii" w:cstheme="minorAscii"/>
          <w:i w:val="0"/>
          <w:iCs w:val="0"/>
          <w:sz w:val="24"/>
          <w:szCs w:val="24"/>
          <w:lang w:eastAsia="en-GB"/>
        </w:rPr>
        <w:t>Direct air capture of carbon dioxide</w:t>
      </w:r>
      <w:r w:rsidRPr="2B0BA160" w:rsidR="00F97474">
        <w:rPr>
          <w:rFonts w:ascii="Calibri" w:hAnsi="Calibri" w:eastAsia="Calibri" w:cs="Calibri" w:asciiTheme="minorAscii" w:hAnsiTheme="minorAscii" w:eastAsiaTheme="minorAscii" w:cstheme="minorAscii"/>
          <w:i w:val="0"/>
          <w:iCs w:val="0"/>
          <w:sz w:val="24"/>
          <w:szCs w:val="24"/>
          <w:lang w:eastAsia="en-GB"/>
        </w:rPr>
        <w:t>; new materials and processes</w:t>
      </w:r>
    </w:p>
    <w:p w:rsidRPr="00522817" w:rsidR="00522817" w:rsidP="2B0BA160" w:rsidRDefault="00522817" w14:paraId="4E909FEE"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522817" w:rsidP="2B0BA160" w:rsidRDefault="00522817" w14:paraId="439F5966" w14:textId="3C05C19E">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2B0BA160"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2B0BA160"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2B0BA160" w:rsidR="00522817">
        <w:rPr>
          <w:rFonts w:ascii="Calibri" w:hAnsi="Calibri" w:eastAsia="Calibri" w:cs="Calibri" w:asciiTheme="minorAscii" w:hAnsiTheme="minorAscii" w:eastAsiaTheme="minorAscii" w:cstheme="minorAscii"/>
          <w:i w:val="0"/>
          <w:iCs w:val="0"/>
          <w:color w:val="009AA6"/>
          <w:sz w:val="24"/>
          <w:szCs w:val="24"/>
          <w:lang w:eastAsia="en-GB"/>
        </w:rPr>
        <w:t>:</w:t>
      </w:r>
      <w:r w:rsidRPr="2B0BA160"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2D6D53B8" w:rsidP="2B0BA160" w:rsidRDefault="2D6D53B8" w14:paraId="3C74CD3C" w14:textId="41E2F22F">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2B0BA160" w:rsidRDefault="00522817" w14:paraId="1E195981" w14:textId="176CE407">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2B0BA160"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2B0BA160"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2B0BA160" w:rsidRDefault="00522817" w14:paraId="333CB85F"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2B0BA160" w:rsidRDefault="00711D23" w14:paraId="3D3E9D8A" w14:textId="63EDF1C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2B0BA160"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2B0BA160"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2B0BA160"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2B0BA160" w:rsidRDefault="00522817" w14:paraId="4FCDE37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2B0BA160" w:rsidRDefault="00711D23" w14:paraId="02C384BA" w14:textId="14ADC745">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1"/>
      <w:r w:rsidRPr="2B0BA160"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2B0BA160" w:rsidR="00522817">
        <w:rPr>
          <w:rFonts w:ascii="Calibri" w:hAnsi="Calibri" w:eastAsia="Calibri" w:cs="Calibri" w:asciiTheme="minorAscii" w:hAnsiTheme="minorAscii" w:eastAsiaTheme="minorAscii" w:cstheme="minorAscii"/>
          <w:i w:val="0"/>
          <w:iCs w:val="0"/>
          <w:color w:val="009AA6"/>
          <w:sz w:val="24"/>
          <w:szCs w:val="24"/>
          <w:lang w:eastAsia="en-GB"/>
        </w:rPr>
        <w:t>:</w:t>
      </w:r>
      <w:r w:rsidRPr="2B0BA160"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1"/>
      <w:r>
        <w:rPr>
          <w:rStyle w:val="CommentReference"/>
        </w:rPr>
        <w:commentReference w:id="1"/>
      </w:r>
    </w:p>
    <w:p w:rsidRPr="0016507E" w:rsidR="00711D23" w:rsidP="2B0BA160" w:rsidRDefault="00D77090" w14:paraId="2A79978F" w14:textId="3C187268">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2B0BA160" w:rsidR="00D77090">
        <w:rPr>
          <w:rFonts w:ascii="Calibri" w:hAnsi="Calibri" w:eastAsia="Calibri" w:cs="Calibri" w:asciiTheme="minorAscii" w:hAnsiTheme="minorAscii" w:eastAsiaTheme="minorAscii" w:cstheme="minorAscii"/>
          <w:i w:val="0"/>
          <w:iCs w:val="0"/>
          <w:sz w:val="24"/>
          <w:szCs w:val="24"/>
          <w:lang w:eastAsia="en-GB"/>
        </w:rPr>
        <w:t>Direct air carbon capture and storage (DACCS) is a carbon dioxide removal technology that separates CO</w:t>
      </w:r>
      <w:r w:rsidRPr="2B0BA160" w:rsidR="00D77090">
        <w:rPr>
          <w:rFonts w:ascii="Calibri" w:hAnsi="Calibri" w:eastAsia="Calibri" w:cs="Calibri" w:asciiTheme="minorAscii" w:hAnsiTheme="minorAscii" w:eastAsiaTheme="minorAscii" w:cstheme="minorAscii"/>
          <w:i w:val="0"/>
          <w:iCs w:val="0"/>
          <w:sz w:val="24"/>
          <w:szCs w:val="24"/>
          <w:vertAlign w:val="subscript"/>
          <w:lang w:eastAsia="en-GB"/>
        </w:rPr>
        <w:t>2</w:t>
      </w:r>
      <w:r w:rsidRPr="2B0BA160" w:rsidR="00D77090">
        <w:rPr>
          <w:rFonts w:ascii="Calibri" w:hAnsi="Calibri" w:eastAsia="Calibri" w:cs="Calibri" w:asciiTheme="minorAscii" w:hAnsiTheme="minorAscii" w:eastAsiaTheme="minorAscii" w:cstheme="minorAscii"/>
          <w:i w:val="0"/>
          <w:iCs w:val="0"/>
          <w:sz w:val="24"/>
          <w:szCs w:val="24"/>
          <w:lang w:eastAsia="en-GB"/>
        </w:rPr>
        <w:t xml:space="preserve"> directly from the air using an engineered system</w:t>
      </w: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 [1]</w:t>
      </w:r>
      <w:r w:rsidRPr="2B0BA160" w:rsidR="00D77090">
        <w:rPr>
          <w:rFonts w:ascii="Calibri" w:hAnsi="Calibri" w:eastAsia="Calibri" w:cs="Calibri" w:asciiTheme="minorAscii" w:hAnsiTheme="minorAscii" w:eastAsiaTheme="minorAscii" w:cstheme="minorAscii"/>
          <w:i w:val="0"/>
          <w:iCs w:val="0"/>
          <w:sz w:val="24"/>
          <w:szCs w:val="24"/>
          <w:lang w:eastAsia="en-GB"/>
        </w:rPr>
        <w:t>.</w:t>
      </w:r>
      <w:r w:rsidRPr="2B0BA160" w:rsidR="009F656A">
        <w:rPr>
          <w:rFonts w:ascii="Calibri" w:hAnsi="Calibri" w:eastAsia="Calibri" w:cs="Calibri" w:asciiTheme="minorAscii" w:hAnsiTheme="minorAscii" w:eastAsiaTheme="minorAscii" w:cstheme="minorAscii"/>
          <w:i w:val="0"/>
          <w:iCs w:val="0"/>
          <w:sz w:val="24"/>
          <w:szCs w:val="24"/>
          <w:lang w:eastAsia="en-GB"/>
        </w:rPr>
        <w:t xml:space="preserve"> Uniquely, DACCS can address the CO</w:t>
      </w:r>
      <w:r w:rsidRPr="2B0BA160" w:rsidR="009F656A">
        <w:rPr>
          <w:rFonts w:ascii="Calibri" w:hAnsi="Calibri" w:eastAsia="Calibri" w:cs="Calibri" w:asciiTheme="minorAscii" w:hAnsiTheme="minorAscii" w:eastAsiaTheme="minorAscii" w:cstheme="minorAscii"/>
          <w:i w:val="0"/>
          <w:iCs w:val="0"/>
          <w:sz w:val="24"/>
          <w:szCs w:val="24"/>
          <w:vertAlign w:val="subscript"/>
          <w:lang w:eastAsia="en-GB"/>
        </w:rPr>
        <w:t>2</w:t>
      </w:r>
      <w:r w:rsidRPr="2B0BA160" w:rsidR="009F656A">
        <w:rPr>
          <w:rFonts w:ascii="Calibri" w:hAnsi="Calibri" w:eastAsia="Calibri" w:cs="Calibri" w:asciiTheme="minorAscii" w:hAnsiTheme="minorAscii" w:eastAsiaTheme="minorAscii" w:cstheme="minorAscii"/>
          <w:i w:val="0"/>
          <w:iCs w:val="0"/>
          <w:sz w:val="24"/>
          <w:szCs w:val="24"/>
          <w:lang w:eastAsia="en-GB"/>
        </w:rPr>
        <w:t xml:space="preserve"> emissions from mobile and dispersed sources</w:t>
      </w: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 which</w:t>
      </w:r>
      <w:r w:rsidRPr="2B0BA160" w:rsidR="00D77090">
        <w:rPr>
          <w:rFonts w:ascii="Calibri" w:hAnsi="Calibri" w:eastAsia="Calibri" w:cs="Calibri" w:asciiTheme="minorAscii" w:hAnsiTheme="minorAscii" w:eastAsiaTheme="minorAscii" w:cstheme="minorAscii"/>
          <w:i w:val="0"/>
          <w:iCs w:val="0"/>
          <w:sz w:val="24"/>
          <w:szCs w:val="24"/>
          <w:lang w:eastAsia="en-GB"/>
        </w:rPr>
        <w:t xml:space="preserve"> account for approximately half of global CO</w:t>
      </w:r>
      <w:r w:rsidRPr="2B0BA160" w:rsidR="00D77090">
        <w:rPr>
          <w:rFonts w:ascii="Calibri" w:hAnsi="Calibri" w:eastAsia="Calibri" w:cs="Calibri" w:asciiTheme="minorAscii" w:hAnsiTheme="minorAscii" w:eastAsiaTheme="minorAscii" w:cstheme="minorAscii"/>
          <w:i w:val="0"/>
          <w:iCs w:val="0"/>
          <w:sz w:val="24"/>
          <w:szCs w:val="24"/>
          <w:vertAlign w:val="subscript"/>
          <w:lang w:eastAsia="en-GB"/>
        </w:rPr>
        <w:t>2</w:t>
      </w:r>
      <w:r w:rsidRPr="2B0BA160" w:rsidR="00D77090">
        <w:rPr>
          <w:rFonts w:ascii="Calibri" w:hAnsi="Calibri" w:eastAsia="Calibri" w:cs="Calibri" w:asciiTheme="minorAscii" w:hAnsiTheme="minorAscii" w:eastAsiaTheme="minorAscii" w:cstheme="minorAscii"/>
          <w:i w:val="0"/>
          <w:iCs w:val="0"/>
          <w:sz w:val="24"/>
          <w:szCs w:val="24"/>
          <w:lang w:eastAsia="en-GB"/>
        </w:rPr>
        <w:t xml:space="preserve"> emissions</w:t>
      </w:r>
      <w:r w:rsidRPr="2B0BA160" w:rsidR="00F361C8">
        <w:rPr>
          <w:rFonts w:ascii="Calibri" w:hAnsi="Calibri" w:eastAsia="Calibri" w:cs="Calibri" w:asciiTheme="minorAscii" w:hAnsiTheme="minorAscii" w:eastAsiaTheme="minorAscii" w:cstheme="minorAscii"/>
          <w:i w:val="0"/>
          <w:iCs w:val="0"/>
          <w:sz w:val="24"/>
          <w:szCs w:val="24"/>
          <w:lang w:eastAsia="en-GB"/>
        </w:rPr>
        <w:t>. DACCS</w:t>
      </w:r>
      <w:r w:rsidRPr="2B0BA160" w:rsidR="00183725">
        <w:rPr>
          <w:rFonts w:ascii="Calibri" w:hAnsi="Calibri" w:eastAsia="Calibri" w:cs="Calibri" w:asciiTheme="minorAscii" w:hAnsiTheme="minorAscii" w:eastAsiaTheme="minorAscii" w:cstheme="minorAscii"/>
          <w:i w:val="0"/>
          <w:iCs w:val="0"/>
          <w:sz w:val="24"/>
          <w:szCs w:val="24"/>
          <w:lang w:eastAsia="en-GB"/>
        </w:rPr>
        <w:t xml:space="preserve"> </w:t>
      </w:r>
      <w:r w:rsidRPr="2B0BA160" w:rsidR="00F361C8">
        <w:rPr>
          <w:rFonts w:ascii="Calibri" w:hAnsi="Calibri" w:eastAsia="Calibri" w:cs="Calibri" w:asciiTheme="minorAscii" w:hAnsiTheme="minorAscii" w:eastAsiaTheme="minorAscii" w:cstheme="minorAscii"/>
          <w:i w:val="0"/>
          <w:iCs w:val="0"/>
          <w:sz w:val="24"/>
          <w:szCs w:val="24"/>
          <w:lang w:eastAsia="en-GB"/>
        </w:rPr>
        <w:t xml:space="preserve">also </w:t>
      </w:r>
      <w:r w:rsidRPr="2B0BA160" w:rsidR="0016507E">
        <w:rPr>
          <w:rFonts w:ascii="Calibri" w:hAnsi="Calibri" w:eastAsia="Calibri" w:cs="Calibri" w:asciiTheme="minorAscii" w:hAnsiTheme="minorAscii" w:eastAsiaTheme="minorAscii" w:cstheme="minorAscii"/>
          <w:i w:val="0"/>
          <w:iCs w:val="0"/>
          <w:sz w:val="24"/>
          <w:szCs w:val="24"/>
          <w:lang w:eastAsia="en-GB"/>
        </w:rPr>
        <w:t>offer</w:t>
      </w:r>
      <w:r w:rsidRPr="2B0BA160" w:rsidR="00183725">
        <w:rPr>
          <w:rFonts w:ascii="Calibri" w:hAnsi="Calibri" w:eastAsia="Calibri" w:cs="Calibri" w:asciiTheme="minorAscii" w:hAnsiTheme="minorAscii" w:eastAsiaTheme="minorAscii" w:cstheme="minorAscii"/>
          <w:i w:val="0"/>
          <w:iCs w:val="0"/>
          <w:sz w:val="24"/>
          <w:szCs w:val="24"/>
          <w:lang w:eastAsia="en-GB"/>
        </w:rPr>
        <w:t>s</w:t>
      </w:r>
      <w:r w:rsidRPr="2B0BA160" w:rsidR="0016507E">
        <w:rPr>
          <w:rFonts w:ascii="Calibri" w:hAnsi="Calibri" w:eastAsia="Calibri" w:cs="Calibri" w:asciiTheme="minorAscii" w:hAnsiTheme="minorAscii" w:eastAsiaTheme="minorAscii" w:cstheme="minorAscii"/>
          <w:i w:val="0"/>
          <w:iCs w:val="0"/>
          <w:sz w:val="24"/>
          <w:szCs w:val="24"/>
          <w:lang w:eastAsia="en-GB"/>
        </w:rPr>
        <w:t xml:space="preserve"> permanent, secure, and verifiable </w:t>
      </w:r>
      <w:r w:rsidRPr="2B0BA160" w:rsidR="009F656A">
        <w:rPr>
          <w:rFonts w:ascii="Calibri" w:hAnsi="Calibri" w:eastAsia="Calibri" w:cs="Calibri" w:asciiTheme="minorAscii" w:hAnsiTheme="minorAscii" w:eastAsiaTheme="minorAscii" w:cstheme="minorAscii"/>
          <w:i w:val="0"/>
          <w:iCs w:val="0"/>
          <w:sz w:val="24"/>
          <w:szCs w:val="24"/>
          <w:lang w:eastAsia="en-GB"/>
        </w:rPr>
        <w:t xml:space="preserve">removal of </w:t>
      </w:r>
      <w:r w:rsidRPr="2B0BA160" w:rsidR="0016507E">
        <w:rPr>
          <w:rFonts w:ascii="Calibri" w:hAnsi="Calibri" w:eastAsia="Calibri" w:cs="Calibri" w:asciiTheme="minorAscii" w:hAnsiTheme="minorAscii" w:eastAsiaTheme="minorAscii" w:cstheme="minorAscii"/>
          <w:i w:val="0"/>
          <w:iCs w:val="0"/>
          <w:sz w:val="24"/>
          <w:szCs w:val="24"/>
          <w:lang w:eastAsia="en-GB"/>
        </w:rPr>
        <w:t>CO</w:t>
      </w:r>
      <w:r w:rsidRPr="2B0BA160" w:rsidR="0016507E">
        <w:rPr>
          <w:rFonts w:ascii="Calibri" w:hAnsi="Calibri" w:eastAsia="Calibri" w:cs="Calibri" w:asciiTheme="minorAscii" w:hAnsiTheme="minorAscii" w:eastAsiaTheme="minorAscii" w:cstheme="minorAscii"/>
          <w:i w:val="0"/>
          <w:iCs w:val="0"/>
          <w:sz w:val="24"/>
          <w:szCs w:val="24"/>
          <w:vertAlign w:val="subscript"/>
          <w:lang w:eastAsia="en-GB"/>
        </w:rPr>
        <w:t>2</w:t>
      </w:r>
      <w:r w:rsidRPr="2B0BA160" w:rsidR="0016507E">
        <w:rPr>
          <w:rFonts w:ascii="Calibri" w:hAnsi="Calibri" w:eastAsia="Calibri" w:cs="Calibri" w:asciiTheme="minorAscii" w:hAnsiTheme="minorAscii" w:eastAsiaTheme="minorAscii" w:cstheme="minorAscii"/>
          <w:i w:val="0"/>
          <w:iCs w:val="0"/>
          <w:sz w:val="24"/>
          <w:szCs w:val="24"/>
          <w:lang w:eastAsia="en-GB"/>
        </w:rPr>
        <w:t xml:space="preserve">. </w:t>
      </w:r>
      <w:proofErr w:type="gramStart"/>
      <w:r w:rsidRPr="2B0BA160" w:rsidR="009F656A">
        <w:rPr>
          <w:rFonts w:ascii="Calibri" w:hAnsi="Calibri" w:eastAsia="Calibri" w:cs="Calibri" w:asciiTheme="minorAscii" w:hAnsiTheme="minorAscii" w:eastAsiaTheme="minorAscii" w:cstheme="minorAscii"/>
          <w:i w:val="0"/>
          <w:iCs w:val="0"/>
          <w:sz w:val="24"/>
          <w:szCs w:val="24"/>
          <w:lang w:eastAsia="en-GB"/>
        </w:rPr>
        <w:t>This is</w:t>
      </w:r>
      <w:r w:rsidRPr="2B0BA160" w:rsidR="0016507E">
        <w:rPr>
          <w:rFonts w:ascii="Calibri" w:hAnsi="Calibri" w:eastAsia="Calibri" w:cs="Calibri" w:asciiTheme="minorAscii" w:hAnsiTheme="minorAscii" w:eastAsiaTheme="minorAscii" w:cstheme="minorAscii"/>
          <w:i w:val="0"/>
          <w:iCs w:val="0"/>
          <w:sz w:val="24"/>
          <w:szCs w:val="24"/>
          <w:lang w:eastAsia="en-GB"/>
        </w:rPr>
        <w:t xml:space="preserve"> why</w:t>
      </w:r>
      <w:proofErr w:type="gramEnd"/>
      <w:r w:rsidRPr="2B0BA160" w:rsidR="0016507E">
        <w:rPr>
          <w:rFonts w:ascii="Calibri" w:hAnsi="Calibri" w:eastAsia="Calibri" w:cs="Calibri" w:asciiTheme="minorAscii" w:hAnsiTheme="minorAscii" w:eastAsiaTheme="minorAscii" w:cstheme="minorAscii"/>
          <w:i w:val="0"/>
          <w:iCs w:val="0"/>
          <w:sz w:val="24"/>
          <w:szCs w:val="24"/>
          <w:lang w:eastAsia="en-GB"/>
        </w:rPr>
        <w:t xml:space="preserve"> </w:t>
      </w:r>
      <w:r w:rsidRPr="2B0BA160" w:rsidR="009F656A">
        <w:rPr>
          <w:rFonts w:ascii="Calibri" w:hAnsi="Calibri" w:eastAsia="Calibri" w:cs="Calibri" w:asciiTheme="minorAscii" w:hAnsiTheme="minorAscii" w:eastAsiaTheme="minorAscii" w:cstheme="minorAscii"/>
          <w:i w:val="0"/>
          <w:iCs w:val="0"/>
          <w:sz w:val="24"/>
          <w:szCs w:val="24"/>
          <w:lang w:eastAsia="en-GB"/>
        </w:rPr>
        <w:t>there has been</w:t>
      </w:r>
      <w:r w:rsidRPr="2B0BA160" w:rsidR="0016507E">
        <w:rPr>
          <w:rFonts w:ascii="Calibri" w:hAnsi="Calibri" w:eastAsia="Calibri" w:cs="Calibri" w:asciiTheme="minorAscii" w:hAnsiTheme="minorAscii" w:eastAsiaTheme="minorAscii" w:cstheme="minorAscii"/>
          <w:i w:val="0"/>
          <w:iCs w:val="0"/>
          <w:sz w:val="24"/>
          <w:szCs w:val="24"/>
          <w:lang w:eastAsia="en-GB"/>
        </w:rPr>
        <w:t xml:space="preserve"> </w:t>
      </w: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significant interest (and investment) </w:t>
      </w:r>
      <w:r w:rsidRPr="2B0BA160" w:rsidR="0016507E">
        <w:rPr>
          <w:rFonts w:ascii="Calibri" w:hAnsi="Calibri" w:eastAsia="Calibri" w:cs="Calibri" w:asciiTheme="minorAscii" w:hAnsiTheme="minorAscii" w:eastAsiaTheme="minorAscii" w:cstheme="minorAscii"/>
          <w:i w:val="0"/>
          <w:iCs w:val="0"/>
          <w:sz w:val="24"/>
          <w:szCs w:val="24"/>
          <w:lang w:eastAsia="en-GB"/>
        </w:rPr>
        <w:t>by</w:t>
      </w: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 prominent</w:t>
      </w:r>
      <w:r w:rsidRPr="2B0BA160" w:rsidR="0016507E">
        <w:rPr>
          <w:rFonts w:ascii="Calibri" w:hAnsi="Calibri" w:eastAsia="Calibri" w:cs="Calibri" w:asciiTheme="minorAscii" w:hAnsiTheme="minorAscii" w:eastAsiaTheme="minorAscii" w:cstheme="minorAscii"/>
          <w:i w:val="0"/>
          <w:iCs w:val="0"/>
          <w:sz w:val="24"/>
          <w:szCs w:val="24"/>
          <w:lang w:eastAsia="en-GB"/>
        </w:rPr>
        <w:t xml:space="preserve"> </w:t>
      </w:r>
      <w:r w:rsidRPr="2B0BA160" w:rsidR="00CB1642">
        <w:rPr>
          <w:rFonts w:ascii="Calibri" w:hAnsi="Calibri" w:eastAsia="Calibri" w:cs="Calibri" w:asciiTheme="minorAscii" w:hAnsiTheme="minorAscii" w:eastAsiaTheme="minorAscii" w:cstheme="minorAscii"/>
          <w:i w:val="0"/>
          <w:iCs w:val="0"/>
          <w:sz w:val="24"/>
          <w:szCs w:val="24"/>
          <w:lang w:eastAsia="en-GB"/>
        </w:rPr>
        <w:t>companies</w:t>
      </w:r>
      <w:r w:rsidRPr="2B0BA160" w:rsidR="0016507E">
        <w:rPr>
          <w:rFonts w:ascii="Calibri" w:hAnsi="Calibri" w:eastAsia="Calibri" w:cs="Calibri" w:asciiTheme="minorAscii" w:hAnsiTheme="minorAscii" w:eastAsiaTheme="minorAscii" w:cstheme="minorAscii"/>
          <w:i w:val="0"/>
          <w:iCs w:val="0"/>
          <w:sz w:val="24"/>
          <w:szCs w:val="24"/>
          <w:lang w:eastAsia="en-GB"/>
        </w:rPr>
        <w:t xml:space="preserve"> looking to robustly decarbonise their activities</w:t>
      </w: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 (</w:t>
      </w:r>
      <w:r w:rsidRPr="2B0BA160" w:rsidR="00CB1642">
        <w:rPr>
          <w:rFonts w:ascii="Calibri" w:hAnsi="Calibri" w:eastAsia="Calibri" w:cs="Calibri" w:asciiTheme="minorAscii" w:hAnsiTheme="minorAscii" w:eastAsiaTheme="minorAscii" w:cstheme="minorAscii"/>
          <w:i w:val="0"/>
          <w:iCs w:val="0"/>
          <w:sz w:val="24"/>
          <w:szCs w:val="24"/>
          <w:lang w:eastAsia="en-GB"/>
        </w:rPr>
        <w:t>e.g.</w:t>
      </w: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 Microsoft, </w:t>
      </w:r>
      <w:r w:rsidRPr="2B0BA160" w:rsidR="0016507E">
        <w:rPr>
          <w:rFonts w:ascii="Calibri" w:hAnsi="Calibri" w:eastAsia="Calibri" w:cs="Calibri" w:asciiTheme="minorAscii" w:hAnsiTheme="minorAscii" w:eastAsiaTheme="minorAscii" w:cstheme="minorAscii"/>
          <w:i w:val="0"/>
          <w:iCs w:val="0"/>
          <w:sz w:val="24"/>
          <w:szCs w:val="24"/>
          <w:lang w:eastAsia="en-GB"/>
        </w:rPr>
        <w:t xml:space="preserve">Meta, </w:t>
      </w: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United Airlines, </w:t>
      </w:r>
      <w:r w:rsidRPr="2B0BA160" w:rsidR="0016507E">
        <w:rPr>
          <w:rFonts w:ascii="Calibri" w:hAnsi="Calibri" w:eastAsia="Calibri" w:cs="Calibri" w:asciiTheme="minorAscii" w:hAnsiTheme="minorAscii" w:eastAsiaTheme="minorAscii" w:cstheme="minorAscii"/>
          <w:i w:val="0"/>
          <w:iCs w:val="0"/>
          <w:sz w:val="24"/>
          <w:szCs w:val="24"/>
          <w:lang w:eastAsia="en-GB"/>
        </w:rPr>
        <w:t xml:space="preserve">Shopify, Alphabet, Stripe, McKinsey &amp; Company </w:t>
      </w:r>
      <w:r w:rsidRPr="2B0BA160" w:rsidR="0016507E">
        <w:rPr>
          <w:rFonts w:ascii="Calibri" w:hAnsi="Calibri" w:eastAsia="Calibri" w:cs="Calibri" w:asciiTheme="minorAscii" w:hAnsiTheme="minorAscii" w:eastAsiaTheme="minorAscii" w:cstheme="minorAscii"/>
          <w:i w:val="0"/>
          <w:iCs w:val="0"/>
          <w:sz w:val="24"/>
          <w:szCs w:val="24"/>
          <w:lang w:eastAsia="en-GB"/>
        </w:rPr>
        <w:t>etc</w:t>
      </w:r>
      <w:r w:rsidRPr="2B0BA160" w:rsidR="0016507E">
        <w:rPr>
          <w:rFonts w:ascii="Calibri" w:hAnsi="Calibri" w:eastAsia="Calibri" w:cs="Calibri" w:asciiTheme="minorAscii" w:hAnsiTheme="minorAscii" w:eastAsiaTheme="minorAscii" w:cstheme="minorAscii"/>
          <w:i w:val="0"/>
          <w:iCs w:val="0"/>
          <w:sz w:val="24"/>
          <w:szCs w:val="24"/>
          <w:lang w:eastAsia="en-GB"/>
        </w:rPr>
        <w:t>).</w:t>
      </w:r>
    </w:p>
    <w:p w:rsidR="00CB1642" w:rsidP="2B0BA160" w:rsidRDefault="00CB1642" w14:paraId="41C34652" w14:textId="7B6D802B">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16507E" w:rsidP="2B0BA160" w:rsidRDefault="00CB1642" w14:paraId="6398BA66" w14:textId="36AC246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Whilst DACCS promises much, it is extremely challenging in practice. Firstly, processing vast quantities of </w:t>
      </w:r>
      <w:r w:rsidRPr="2B0BA160" w:rsidR="00183725">
        <w:rPr>
          <w:rFonts w:ascii="Calibri" w:hAnsi="Calibri" w:eastAsia="Calibri" w:cs="Calibri" w:asciiTheme="minorAscii" w:hAnsiTheme="minorAscii" w:eastAsiaTheme="minorAscii" w:cstheme="minorAscii"/>
          <w:i w:val="0"/>
          <w:iCs w:val="0"/>
          <w:sz w:val="24"/>
          <w:szCs w:val="24"/>
          <w:lang w:eastAsia="en-GB"/>
        </w:rPr>
        <w:t>such a dilute source of CO</w:t>
      </w:r>
      <w:r w:rsidRPr="2B0BA160" w:rsidR="00183725">
        <w:rPr>
          <w:rFonts w:ascii="Calibri" w:hAnsi="Calibri" w:eastAsia="Calibri" w:cs="Calibri" w:asciiTheme="minorAscii" w:hAnsiTheme="minorAscii" w:eastAsiaTheme="minorAscii" w:cstheme="minorAscii"/>
          <w:i w:val="0"/>
          <w:iCs w:val="0"/>
          <w:sz w:val="24"/>
          <w:szCs w:val="24"/>
          <w:vertAlign w:val="subscript"/>
          <w:lang w:eastAsia="en-GB"/>
        </w:rPr>
        <w:t>2</w:t>
      </w:r>
      <w:r w:rsidRPr="2B0BA160" w:rsidR="00183725">
        <w:rPr>
          <w:rFonts w:ascii="Calibri" w:hAnsi="Calibri" w:eastAsia="Calibri" w:cs="Calibri" w:asciiTheme="minorAscii" w:hAnsiTheme="minorAscii" w:eastAsiaTheme="minorAscii" w:cstheme="minorAscii"/>
          <w:i w:val="0"/>
          <w:iCs w:val="0"/>
          <w:sz w:val="24"/>
          <w:szCs w:val="24"/>
          <w:lang w:eastAsia="en-GB"/>
        </w:rPr>
        <w:t xml:space="preserve"> requires similarly vast amounts of energy. Secondly, </w:t>
      </w:r>
      <w:r w:rsidRPr="2B0BA160" w:rsidR="0016507E">
        <w:rPr>
          <w:rFonts w:ascii="Calibri" w:hAnsi="Calibri" w:eastAsia="Calibri" w:cs="Calibri" w:asciiTheme="minorAscii" w:hAnsiTheme="minorAscii" w:eastAsiaTheme="minorAscii" w:cstheme="minorAscii"/>
          <w:i w:val="0"/>
          <w:iCs w:val="0"/>
          <w:sz w:val="24"/>
          <w:szCs w:val="24"/>
          <w:lang w:eastAsia="en-GB"/>
        </w:rPr>
        <w:t>the techno-economic and socio-political aspects of DACCS deployment are very poorly understood. Th</w:t>
      </w:r>
      <w:r w:rsidRPr="2B0BA160" w:rsidR="00183725">
        <w:rPr>
          <w:rFonts w:ascii="Calibri" w:hAnsi="Calibri" w:eastAsia="Calibri" w:cs="Calibri" w:asciiTheme="minorAscii" w:hAnsiTheme="minorAscii" w:eastAsiaTheme="minorAscii" w:cstheme="minorAscii"/>
          <w:i w:val="0"/>
          <w:iCs w:val="0"/>
          <w:sz w:val="24"/>
          <w:szCs w:val="24"/>
          <w:lang w:eastAsia="en-GB"/>
        </w:rPr>
        <w:t>us, th</w:t>
      </w:r>
      <w:r w:rsidRPr="2B0BA160" w:rsidR="0016507E">
        <w:rPr>
          <w:rFonts w:ascii="Calibri" w:hAnsi="Calibri" w:eastAsia="Calibri" w:cs="Calibri" w:asciiTheme="minorAscii" w:hAnsiTheme="minorAscii" w:eastAsiaTheme="minorAscii" w:cstheme="minorAscii"/>
          <w:i w:val="0"/>
          <w:iCs w:val="0"/>
          <w:sz w:val="24"/>
          <w:szCs w:val="24"/>
          <w:lang w:eastAsia="en-GB"/>
        </w:rPr>
        <w:t xml:space="preserve">is project will </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work </w:t>
      </w:r>
      <w:r w:rsidRPr="2B0BA160" w:rsidR="0016507E">
        <w:rPr>
          <w:rFonts w:ascii="Calibri" w:hAnsi="Calibri" w:eastAsia="Calibri" w:cs="Calibri" w:asciiTheme="minorAscii" w:hAnsiTheme="minorAscii" w:eastAsiaTheme="minorAscii" w:cstheme="minorAscii"/>
          <w:i w:val="0"/>
          <w:iCs w:val="0"/>
          <w:sz w:val="24"/>
          <w:szCs w:val="24"/>
          <w:lang w:eastAsia="en-GB"/>
        </w:rPr>
        <w:t>at the intersection</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 of </w:t>
      </w:r>
      <w:r w:rsidRPr="2B0BA160" w:rsidR="008C4612">
        <w:rPr>
          <w:rFonts w:ascii="Calibri" w:hAnsi="Calibri" w:eastAsia="Calibri" w:cs="Calibri" w:asciiTheme="minorAscii" w:hAnsiTheme="minorAscii" w:eastAsiaTheme="minorAscii" w:cstheme="minorAscii"/>
          <w:i w:val="0"/>
          <w:iCs w:val="0"/>
          <w:sz w:val="24"/>
          <w:szCs w:val="24"/>
          <w:lang w:eastAsia="en-GB"/>
        </w:rPr>
        <w:t>scien</w:t>
      </w:r>
      <w:r w:rsidRPr="2B0BA160" w:rsidR="008C4612">
        <w:rPr>
          <w:rFonts w:ascii="Calibri" w:hAnsi="Calibri" w:eastAsia="Calibri" w:cs="Calibri" w:asciiTheme="minorAscii" w:hAnsiTheme="minorAscii" w:eastAsiaTheme="minorAscii" w:cstheme="minorAscii"/>
          <w:i w:val="0"/>
          <w:iCs w:val="0"/>
          <w:sz w:val="24"/>
          <w:szCs w:val="24"/>
          <w:lang w:eastAsia="en-GB"/>
        </w:rPr>
        <w:t>ce</w:t>
      </w:r>
      <w:r w:rsidRPr="2B0BA160" w:rsidR="00F361C8">
        <w:rPr>
          <w:rFonts w:ascii="Calibri" w:hAnsi="Calibri" w:eastAsia="Calibri" w:cs="Calibri" w:asciiTheme="minorAscii" w:hAnsiTheme="minorAscii" w:eastAsiaTheme="minorAscii" w:cstheme="minorAscii"/>
          <w:i w:val="0"/>
          <w:iCs w:val="0"/>
          <w:sz w:val="24"/>
          <w:szCs w:val="24"/>
          <w:lang w:eastAsia="en-GB"/>
        </w:rPr>
        <w:t>,</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 engineering</w:t>
      </w:r>
      <w:r w:rsidRPr="2B0BA160" w:rsidR="00F361C8">
        <w:rPr>
          <w:rFonts w:ascii="Calibri" w:hAnsi="Calibri" w:eastAsia="Calibri" w:cs="Calibri" w:asciiTheme="minorAscii" w:hAnsiTheme="minorAscii" w:eastAsiaTheme="minorAscii" w:cstheme="minorAscii"/>
          <w:i w:val="0"/>
          <w:iCs w:val="0"/>
          <w:sz w:val="24"/>
          <w:szCs w:val="24"/>
          <w:lang w:eastAsia="en-GB"/>
        </w:rPr>
        <w:t>, and policy</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 to develop radical solutions</w:t>
      </w:r>
      <w:r w:rsidRPr="2B0BA160" w:rsidR="00183725">
        <w:rPr>
          <w:rFonts w:ascii="Calibri" w:hAnsi="Calibri" w:eastAsia="Calibri" w:cs="Calibri" w:asciiTheme="minorAscii" w:hAnsiTheme="minorAscii" w:eastAsiaTheme="minorAscii" w:cstheme="minorAscii"/>
          <w:i w:val="0"/>
          <w:iCs w:val="0"/>
          <w:sz w:val="24"/>
          <w:szCs w:val="24"/>
          <w:lang w:eastAsia="en-GB"/>
        </w:rPr>
        <w:t xml:space="preserve"> for, and a </w:t>
      </w:r>
      <w:proofErr w:type="gramStart"/>
      <w:r w:rsidRPr="2B0BA160" w:rsidR="00183725">
        <w:rPr>
          <w:rFonts w:ascii="Calibri" w:hAnsi="Calibri" w:eastAsia="Calibri" w:cs="Calibri" w:asciiTheme="minorAscii" w:hAnsiTheme="minorAscii" w:eastAsiaTheme="minorAscii" w:cstheme="minorAscii"/>
          <w:i w:val="0"/>
          <w:iCs w:val="0"/>
          <w:sz w:val="24"/>
          <w:szCs w:val="24"/>
          <w:lang w:eastAsia="en-GB"/>
        </w:rPr>
        <w:t>globally-unique</w:t>
      </w:r>
      <w:proofErr w:type="gramEnd"/>
      <w:r w:rsidRPr="2B0BA160" w:rsidR="00183725">
        <w:rPr>
          <w:rFonts w:ascii="Calibri" w:hAnsi="Calibri" w:eastAsia="Calibri" w:cs="Calibri" w:asciiTheme="minorAscii" w:hAnsiTheme="minorAscii" w:eastAsiaTheme="minorAscii" w:cstheme="minorAscii"/>
          <w:i w:val="0"/>
          <w:iCs w:val="0"/>
          <w:sz w:val="24"/>
          <w:szCs w:val="24"/>
          <w:lang w:eastAsia="en-GB"/>
        </w:rPr>
        <w:t xml:space="preserve"> understanding of, </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DACCS. Importantly, </w:t>
      </w:r>
      <w:r w:rsidRPr="2B0BA160" w:rsidR="00183725">
        <w:rPr>
          <w:rFonts w:ascii="Calibri" w:hAnsi="Calibri" w:eastAsia="Calibri" w:cs="Calibri" w:asciiTheme="minorAscii" w:hAnsiTheme="minorAscii" w:eastAsiaTheme="minorAscii" w:cstheme="minorAscii"/>
          <w:i w:val="0"/>
          <w:iCs w:val="0"/>
          <w:sz w:val="24"/>
          <w:szCs w:val="24"/>
          <w:lang w:eastAsia="en-GB"/>
        </w:rPr>
        <w:t>the project</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 will take account of </w:t>
      </w:r>
      <w:r w:rsidRPr="2B0BA160" w:rsidR="00183725">
        <w:rPr>
          <w:rFonts w:ascii="Calibri" w:hAnsi="Calibri" w:eastAsia="Calibri" w:cs="Calibri" w:asciiTheme="minorAscii" w:hAnsiTheme="minorAscii" w:eastAsiaTheme="minorAscii" w:cstheme="minorAscii"/>
          <w:i w:val="0"/>
          <w:iCs w:val="0"/>
          <w:sz w:val="24"/>
          <w:szCs w:val="24"/>
          <w:lang w:eastAsia="en-GB"/>
        </w:rPr>
        <w:t xml:space="preserve">the </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socio-political </w:t>
      </w:r>
      <w:r w:rsidRPr="2B0BA160" w:rsidR="00183725">
        <w:rPr>
          <w:rFonts w:ascii="Calibri" w:hAnsi="Calibri" w:eastAsia="Calibri" w:cs="Calibri" w:asciiTheme="minorAscii" w:hAnsiTheme="minorAscii" w:eastAsiaTheme="minorAscii" w:cstheme="minorAscii"/>
          <w:i w:val="0"/>
          <w:iCs w:val="0"/>
          <w:sz w:val="24"/>
          <w:szCs w:val="24"/>
          <w:lang w:eastAsia="en-GB"/>
        </w:rPr>
        <w:t>context</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 to deliver </w:t>
      </w:r>
      <w:r w:rsidRPr="2B0BA160" w:rsidR="00183725">
        <w:rPr>
          <w:rFonts w:ascii="Calibri" w:hAnsi="Calibri" w:eastAsia="Calibri" w:cs="Calibri" w:asciiTheme="minorAscii" w:hAnsiTheme="minorAscii" w:eastAsiaTheme="minorAscii" w:cstheme="minorAscii"/>
          <w:i w:val="0"/>
          <w:iCs w:val="0"/>
          <w:sz w:val="24"/>
          <w:szCs w:val="24"/>
          <w:lang w:eastAsia="en-GB"/>
        </w:rPr>
        <w:t>feasible solutions for a</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 just transition. As the project will be primarily lab-based, exper</w:t>
      </w:r>
      <w:r w:rsidRPr="2B0BA160" w:rsidR="00183725">
        <w:rPr>
          <w:rFonts w:ascii="Calibri" w:hAnsi="Calibri" w:eastAsia="Calibri" w:cs="Calibri" w:asciiTheme="minorAscii" w:hAnsiTheme="minorAscii" w:eastAsiaTheme="minorAscii" w:cstheme="minorAscii"/>
          <w:i w:val="0"/>
          <w:iCs w:val="0"/>
          <w:sz w:val="24"/>
          <w:szCs w:val="24"/>
          <w:lang w:eastAsia="en-GB"/>
        </w:rPr>
        <w:t>ience</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 in </w:t>
      </w:r>
      <w:r w:rsidRPr="2B0BA160" w:rsidR="008C4612">
        <w:rPr>
          <w:rFonts w:ascii="Calibri" w:hAnsi="Calibri" w:eastAsia="Calibri" w:cs="Calibri" w:asciiTheme="minorAscii" w:hAnsiTheme="minorAscii" w:eastAsiaTheme="minorAscii" w:cstheme="minorAscii"/>
          <w:i w:val="0"/>
          <w:iCs w:val="0"/>
          <w:sz w:val="24"/>
          <w:szCs w:val="24"/>
          <w:lang w:eastAsia="en-GB"/>
        </w:rPr>
        <w:t>e.g.</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 </w:t>
      </w:r>
      <w:r w:rsidRPr="2B0BA160" w:rsidR="00183725">
        <w:rPr>
          <w:rFonts w:ascii="Calibri" w:hAnsi="Calibri" w:eastAsia="Calibri" w:cs="Calibri" w:asciiTheme="minorAscii" w:hAnsiTheme="minorAscii" w:eastAsiaTheme="minorAscii" w:cstheme="minorAscii"/>
          <w:i w:val="0"/>
          <w:iCs w:val="0"/>
          <w:sz w:val="24"/>
          <w:szCs w:val="24"/>
          <w:lang w:eastAsia="en-GB"/>
        </w:rPr>
        <w:t>chemical engineering, chemistry, or materials science</w:t>
      </w:r>
      <w:r w:rsidRPr="2B0BA160" w:rsidR="008C4612">
        <w:rPr>
          <w:rFonts w:ascii="Calibri" w:hAnsi="Calibri" w:eastAsia="Calibri" w:cs="Calibri" w:asciiTheme="minorAscii" w:hAnsiTheme="minorAscii" w:eastAsiaTheme="minorAscii" w:cstheme="minorAscii"/>
          <w:i w:val="0"/>
          <w:iCs w:val="0"/>
          <w:sz w:val="24"/>
          <w:szCs w:val="24"/>
          <w:lang w:eastAsia="en-GB"/>
        </w:rPr>
        <w:t xml:space="preserve"> is required. </w:t>
      </w:r>
    </w:p>
    <w:p w:rsidR="00183725" w:rsidP="2B0BA160" w:rsidRDefault="00183725" w14:paraId="19932762" w14:textId="3D5A872F">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183725" w:rsidP="2B0BA160" w:rsidRDefault="00183725" w14:paraId="5500F2D6" w14:textId="3D8BC909">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2B0BA160" w:rsidR="00183725">
        <w:rPr>
          <w:rFonts w:ascii="Calibri" w:hAnsi="Calibri" w:eastAsia="Calibri" w:cs="Calibri" w:asciiTheme="minorAscii" w:hAnsiTheme="minorAscii" w:eastAsiaTheme="minorAscii" w:cstheme="minorAscii"/>
          <w:i w:val="0"/>
          <w:iCs w:val="0"/>
          <w:sz w:val="24"/>
          <w:szCs w:val="24"/>
          <w:lang w:eastAsia="en-GB"/>
        </w:rPr>
        <w:t>The successful candidate will become a member of the Materials, Concepts, and Reaction Engineering Group</w:t>
      </w:r>
      <w:r w:rsidRPr="2B0BA160" w:rsidR="009F656A">
        <w:rPr>
          <w:rFonts w:ascii="Calibri" w:hAnsi="Calibri" w:eastAsia="Calibri" w:cs="Calibri" w:asciiTheme="minorAscii" w:hAnsiTheme="minorAscii" w:eastAsiaTheme="minorAscii" w:cstheme="minorAscii"/>
          <w:i w:val="0"/>
          <w:iCs w:val="0"/>
          <w:sz w:val="24"/>
          <w:szCs w:val="24"/>
          <w:lang w:eastAsia="en-GB"/>
        </w:rPr>
        <w:t xml:space="preserve"> [2]</w:t>
      </w:r>
      <w:r w:rsidRPr="2B0BA160" w:rsidR="00183725">
        <w:rPr>
          <w:rFonts w:ascii="Calibri" w:hAnsi="Calibri" w:eastAsia="Calibri" w:cs="Calibri" w:asciiTheme="minorAscii" w:hAnsiTheme="minorAscii" w:eastAsiaTheme="minorAscii" w:cstheme="minorAscii"/>
          <w:i w:val="0"/>
          <w:iCs w:val="0"/>
          <w:sz w:val="24"/>
          <w:szCs w:val="24"/>
          <w:lang w:eastAsia="en-GB"/>
        </w:rPr>
        <w:t>. Our group is inherently multi-disciplinary, across chemical engineering, chemistry, and materials science. Typically, we have ~15 members at one time, which allows us to form a tight-knit, collaborative, and supportive environment. Our previous group members work in leading companies, hold prestigious research fellowships, and have started their own research groups. We particularly encourage applications from groups that are currently underrepresented in academia, such as members of the LGBTQ+ and Black, Asian, and Minority Ethnic (BAME) communities.</w:t>
      </w:r>
    </w:p>
    <w:p w:rsidRPr="00522817" w:rsidR="00522817" w:rsidP="2B0BA160" w:rsidRDefault="00522817" w14:paraId="050964C8"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1F649170" w:rsidP="2B0BA160" w:rsidRDefault="1F649170" w14:paraId="0E40D154" w14:textId="210D9240">
      <w:pPr>
        <w:rPr>
          <w:rFonts w:ascii="Calibri" w:hAnsi="Calibri" w:eastAsia="Calibri" w:cs="Calibri" w:asciiTheme="minorAscii" w:hAnsiTheme="minorAscii" w:eastAsiaTheme="minorAscii" w:cstheme="minorAscii"/>
          <w:i w:val="0"/>
          <w:iCs w:val="0"/>
          <w:noProof w:val="0"/>
          <w:sz w:val="24"/>
          <w:szCs w:val="24"/>
          <w:lang w:val="en-GB"/>
        </w:rPr>
      </w:pPr>
      <w:r w:rsidRPr="2B0BA160" w:rsidR="1F649170">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2D6D53B8" w:rsidP="2B0BA160" w:rsidRDefault="2D6D53B8" w14:paraId="52F12B74" w14:textId="707CCA6B">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2B0BA160" w:rsidRDefault="00711D23" w14:paraId="51A02DA3" w14:textId="6A20207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2"/>
      <w:r w:rsidRPr="2B0BA160"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2B0BA160" w:rsidR="00522817">
        <w:rPr>
          <w:rFonts w:ascii="Calibri" w:hAnsi="Calibri" w:eastAsia="Calibri" w:cs="Calibri" w:asciiTheme="minorAscii" w:hAnsiTheme="minorAscii" w:eastAsiaTheme="minorAscii" w:cstheme="minorAscii"/>
          <w:i w:val="0"/>
          <w:iCs w:val="0"/>
          <w:color w:val="009AA6"/>
          <w:sz w:val="24"/>
          <w:szCs w:val="24"/>
          <w:lang w:eastAsia="en-GB"/>
        </w:rPr>
        <w:t>:</w:t>
      </w:r>
      <w:r w:rsidRPr="2B0BA160"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2"/>
      <w:r>
        <w:rPr>
          <w:rStyle w:val="CommentReference"/>
        </w:rPr>
        <w:commentReference w:id="2"/>
      </w:r>
    </w:p>
    <w:p w:rsidR="00711D23" w:rsidP="2B0BA160" w:rsidRDefault="00711D23" w14:paraId="18A694BA" w14:textId="6D9A3308">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34071B" w:rsidP="2B0BA160" w:rsidRDefault="0034071B" w14:paraId="58911403" w14:textId="56BFAB52">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2B0BA160" w:rsidR="0034071B">
        <w:rPr>
          <w:rFonts w:ascii="Calibri" w:hAnsi="Calibri" w:eastAsia="Calibri" w:cs="Calibri" w:asciiTheme="minorAscii" w:hAnsiTheme="minorAscii" w:eastAsiaTheme="minorAscii" w:cstheme="minorAscii"/>
          <w:i w:val="0"/>
          <w:iCs w:val="0"/>
          <w:sz w:val="24"/>
          <w:szCs w:val="24"/>
          <w:lang w:eastAsia="en-GB"/>
        </w:rPr>
        <w:t>[1]</w:t>
      </w: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 M. Erans, E.S. Sanz-Perez, D.P. Hanak, Z. Clulow, D.M. Reiner, </w:t>
      </w:r>
      <w:r w:rsidRPr="2B0BA160" w:rsidR="00CB1642">
        <w:rPr>
          <w:rFonts w:ascii="Calibri" w:hAnsi="Calibri" w:eastAsia="Calibri" w:cs="Calibri" w:asciiTheme="minorAscii" w:hAnsiTheme="minorAscii" w:eastAsiaTheme="minorAscii" w:cstheme="minorAscii"/>
          <w:i w:val="0"/>
          <w:iCs w:val="0"/>
          <w:sz w:val="24"/>
          <w:szCs w:val="24"/>
          <w:u w:val="single"/>
          <w:lang w:eastAsia="en-GB"/>
        </w:rPr>
        <w:t>G.A. Mutch</w:t>
      </w:r>
      <w:r w:rsidRPr="2B0BA160" w:rsidR="00CB1642">
        <w:rPr>
          <w:rFonts w:ascii="Calibri" w:hAnsi="Calibri" w:eastAsia="Calibri" w:cs="Calibri" w:asciiTheme="minorAscii" w:hAnsiTheme="minorAscii" w:eastAsiaTheme="minorAscii" w:cstheme="minorAscii"/>
          <w:i w:val="0"/>
          <w:iCs w:val="0"/>
          <w:sz w:val="24"/>
          <w:szCs w:val="24"/>
          <w:lang w:eastAsia="en-GB"/>
        </w:rPr>
        <w:t>, “</w:t>
      </w:r>
      <w:r w:rsidRPr="2B0BA160" w:rsidR="00CB1642">
        <w:rPr>
          <w:rFonts w:ascii="Calibri" w:hAnsi="Calibri" w:eastAsia="Calibri" w:cs="Calibri" w:asciiTheme="minorAscii" w:hAnsiTheme="minorAscii" w:eastAsiaTheme="minorAscii" w:cstheme="minorAscii"/>
          <w:b w:val="1"/>
          <w:bCs w:val="1"/>
          <w:i w:val="0"/>
          <w:iCs w:val="0"/>
          <w:sz w:val="24"/>
          <w:szCs w:val="24"/>
          <w:lang w:eastAsia="en-GB"/>
        </w:rPr>
        <w:t>Direct air capture: process technology, techno-economic and socio-political challenges</w:t>
      </w: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 </w:t>
      </w:r>
      <w:r w:rsidRPr="2B0BA160" w:rsidR="00CB1642">
        <w:rPr>
          <w:rFonts w:ascii="Calibri" w:hAnsi="Calibri" w:eastAsia="Calibri" w:cs="Calibri" w:asciiTheme="minorAscii" w:hAnsiTheme="minorAscii" w:eastAsiaTheme="minorAscii" w:cstheme="minorAscii"/>
          <w:i w:val="0"/>
          <w:iCs w:val="0"/>
          <w:sz w:val="24"/>
          <w:szCs w:val="24"/>
          <w:lang w:eastAsia="en-GB"/>
        </w:rPr>
        <w:t>Energy Environ. Sci.</w:t>
      </w: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 (2022) </w:t>
      </w:r>
      <w:r w:rsidRPr="2B0BA160" w:rsidR="00CB1642">
        <w:rPr>
          <w:rFonts w:ascii="Calibri" w:hAnsi="Calibri" w:eastAsia="Calibri" w:cs="Calibri" w:asciiTheme="minorAscii" w:hAnsiTheme="minorAscii" w:eastAsiaTheme="minorAscii" w:cstheme="minorAscii"/>
          <w:b w:val="1"/>
          <w:bCs w:val="1"/>
          <w:i w:val="0"/>
          <w:iCs w:val="0"/>
          <w:sz w:val="24"/>
          <w:szCs w:val="24"/>
          <w:lang w:eastAsia="en-GB"/>
        </w:rPr>
        <w:t>15</w:t>
      </w:r>
      <w:r w:rsidRPr="2B0BA160" w:rsidR="00CB1642">
        <w:rPr>
          <w:rFonts w:ascii="Calibri" w:hAnsi="Calibri" w:eastAsia="Calibri" w:cs="Calibri" w:asciiTheme="minorAscii" w:hAnsiTheme="minorAscii" w:eastAsiaTheme="minorAscii" w:cstheme="minorAscii"/>
          <w:i w:val="0"/>
          <w:iCs w:val="0"/>
          <w:sz w:val="24"/>
          <w:szCs w:val="24"/>
          <w:lang w:eastAsia="en-GB"/>
        </w:rPr>
        <w:t xml:space="preserve"> 1360-1405</w:t>
      </w:r>
    </w:p>
    <w:p w:rsidRPr="00CB1642" w:rsidR="009F656A" w:rsidP="2B0BA160" w:rsidRDefault="009F656A" w14:paraId="36B2A4E0" w14:textId="7E6C03A2">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2B0BA160" w:rsidR="009F656A">
        <w:rPr>
          <w:rFonts w:ascii="Calibri" w:hAnsi="Calibri" w:eastAsia="Calibri" w:cs="Calibri" w:asciiTheme="minorAscii" w:hAnsiTheme="minorAscii" w:eastAsiaTheme="minorAscii" w:cstheme="minorAscii"/>
          <w:i w:val="0"/>
          <w:iCs w:val="0"/>
          <w:sz w:val="24"/>
          <w:szCs w:val="24"/>
          <w:lang w:eastAsia="en-GB"/>
        </w:rPr>
        <w:t xml:space="preserve">[2] </w:t>
      </w:r>
      <w:hyperlink r:id="R7e13c57fa553471d">
        <w:r w:rsidRPr="2B0BA160" w:rsidR="009F656A">
          <w:rPr>
            <w:rStyle w:val="Hyperlink"/>
            <w:rFonts w:ascii="Calibri" w:hAnsi="Calibri" w:eastAsia="Calibri" w:cs="Calibri" w:asciiTheme="minorAscii" w:hAnsiTheme="minorAscii" w:eastAsiaTheme="minorAscii" w:cstheme="minorAscii"/>
            <w:i w:val="0"/>
            <w:iCs w:val="0"/>
            <w:sz w:val="24"/>
            <w:szCs w:val="24"/>
            <w:lang w:eastAsia="en-GB"/>
          </w:rPr>
          <w:t>https://www.ncl.ac.uk/engineering/research/chemical-engineering/materials-concepts-reaction-engineering/</w:t>
        </w:r>
      </w:hyperlink>
      <w:r w:rsidRPr="2B0BA160" w:rsidR="009F656A">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2B0BA160" w:rsidRDefault="00522817" w14:paraId="4E3F8AAB"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2B0BA160" w:rsidRDefault="00711D23" w14:paraId="2A78F7D1" w14:textId="59695ECB">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3"/>
      <w:r w:rsidRPr="2B0BA160"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commentRangeEnd w:id="3"/>
      <w:r>
        <w:rPr>
          <w:rStyle w:val="CommentReference"/>
        </w:rPr>
        <w:commentReference w:id="3"/>
      </w:r>
      <w:r w:rsidRPr="2B0BA160" w:rsidR="00522817">
        <w:rPr>
          <w:rFonts w:ascii="Calibri" w:hAnsi="Calibri" w:eastAsia="Calibri" w:cs="Calibri" w:asciiTheme="minorAscii" w:hAnsiTheme="minorAscii" w:eastAsiaTheme="minorAscii" w:cstheme="minorAscii"/>
          <w:i w:val="0"/>
          <w:iCs w:val="0"/>
          <w:color w:val="009AA6"/>
          <w:sz w:val="24"/>
          <w:szCs w:val="24"/>
          <w:lang w:eastAsia="en-GB"/>
        </w:rPr>
        <w:t>:</w:t>
      </w:r>
      <w:r w:rsidRPr="2B0BA160"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A83877" w:rsidP="2B0BA160" w:rsidRDefault="00A83877" w14:paraId="44EAFD9C"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68098D" w:rsidP="2B0BA160" w:rsidRDefault="0034071B" w14:paraId="4B94D5A5" w14:textId="66767E22">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r:id="R519072f2fa7044a6">
        <w:r w:rsidRPr="2B0BA160" w:rsidR="0034071B">
          <w:rPr>
            <w:rStyle w:val="Hyperlink"/>
            <w:rFonts w:ascii="Calibri" w:hAnsi="Calibri" w:eastAsia="Calibri" w:cs="Calibri" w:asciiTheme="minorAscii" w:hAnsiTheme="minorAscii" w:eastAsiaTheme="minorAscii" w:cstheme="minorAscii"/>
            <w:i w:val="0"/>
            <w:iCs w:val="0"/>
            <w:sz w:val="24"/>
            <w:szCs w:val="24"/>
            <w:lang w:eastAsia="en-GB"/>
          </w:rPr>
          <w:t>Dr Greg A. Mutch</w:t>
        </w:r>
      </w:hyperlink>
    </w:p>
    <w:p w:rsidR="0034071B" w:rsidP="2B0BA160" w:rsidRDefault="0034071B" w14:paraId="6ABCEF28" w14:textId="6D2FBDB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34071B" w:rsidP="2B0BA160" w:rsidRDefault="00F97474" w14:paraId="5B8E6D7F" w14:textId="760F8AE5">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r:id="Rbab670defa2642fd">
        <w:r w:rsidRPr="2B0BA160" w:rsidR="0034071B">
          <w:rPr>
            <w:rStyle w:val="Hyperlink"/>
            <w:rFonts w:ascii="Calibri" w:hAnsi="Calibri" w:eastAsia="Calibri" w:cs="Calibri" w:asciiTheme="minorAscii" w:hAnsiTheme="minorAscii" w:eastAsiaTheme="minorAscii" w:cstheme="minorAscii"/>
            <w:i w:val="0"/>
            <w:iCs w:val="0"/>
            <w:sz w:val="24"/>
            <w:szCs w:val="24"/>
            <w:lang w:eastAsia="en-GB"/>
          </w:rPr>
          <w:t>greg.mutch@newcastle.ac.uk</w:t>
        </w:r>
      </w:hyperlink>
      <w:r w:rsidRPr="2B0BA160" w:rsidR="0034071B">
        <w:rPr>
          <w:rFonts w:ascii="Calibri" w:hAnsi="Calibri" w:eastAsia="Calibri" w:cs="Calibri" w:asciiTheme="minorAscii" w:hAnsiTheme="minorAscii" w:eastAsiaTheme="minorAscii" w:cstheme="minorAscii"/>
          <w:i w:val="0"/>
          <w:iCs w:val="0"/>
          <w:sz w:val="24"/>
          <w:szCs w:val="24"/>
          <w:lang w:eastAsia="en-GB"/>
        </w:rPr>
        <w:t xml:space="preserve"> </w:t>
      </w:r>
    </w:p>
    <w:p w:rsidR="0034071B" w:rsidP="0068098D" w:rsidRDefault="0034071B" w14:paraId="4D505EF0" w14:textId="1F56FED2">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4"/>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4"/>
      <w:r w:rsidR="00522817">
        <w:rPr>
          <w:rStyle w:val="CommentReference"/>
        </w:rPr>
        <w:commentReference w:id="4"/>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F97474"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F97474"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F97474"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F97474"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F97474"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F97474"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F97474"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F97474"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F97474"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F97474"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F97474"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F97474"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F97474"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F97474"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F97474"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F97474"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F97474"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F97474"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F97474"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F97474"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F97474"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F97474"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F97474"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F97474"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F97474"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F97474"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F97474"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F97474"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F97474"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F97474"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F97474"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F97474"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F97474"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F97474"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F97474"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F97474"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F97474"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F97474"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F97474"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F97474"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F97474"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F97474"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F97474"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F97474"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F97474"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F97474"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F97474"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F97474"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F97474"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F97474"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F97474"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F97474"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F97474"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F97474"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F97474"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F97474"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F97474"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F97474"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F97474"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F97474"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F97474"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F97474"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F97474"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F97474"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F97474"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F97474"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F97474"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F97474"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F97474"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F97474"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F97474"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F97474"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F97474"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F97474"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F97474"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F97474"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F97474"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F97474"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F97474"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F97474"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F97474"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F97474"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F97474"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F97474"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F97474"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F97474"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F97474"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F97474"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F97474"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F97474"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F97474"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F97474"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F97474"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F97474"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F97474"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F97474"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F97474"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F97474"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F97474"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F97474"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F97474"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F97474"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F97474"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F97474"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F97474"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F97474"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F97474"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F97474"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F97474"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F97474"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F97474"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F97474"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F97474"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F97474"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F97474"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F97474"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F97474"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F97474"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F97474"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F97474"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F97474"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F97474"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F97474"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F97474"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F97474"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F97474"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F97474"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F97474"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F97474"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F97474"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F97474"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F97474"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F97474"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F97474"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F97474"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F97474"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F97474"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F97474"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F97474"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F97474"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F97474"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F97474"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F97474"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F97474"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F97474"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F97474"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placeholder>
            <w:docPart w:val="DefaultPlaceholder_1081868574"/>
          </w:placeholder>
        </w:sdtPr>
        <w:sdtEndPr>
          <w:rPr>
            <w:rFonts w:ascii="Calibri" w:hAnsi="Calibri" w:eastAsia="Calibri" w:cs="Times New Roman"/>
          </w:r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r w:rsidRPr="2B0BA160" w:rsidR="00B50688">
        <w:rPr>
          <w:rFonts w:ascii="Calibri" w:hAnsi="Calibri" w:eastAsia="Calibri" w:cs="Times New Roman"/>
          <w:highlight w:val="green"/>
        </w:rPr>
        <w:t xml:space="preserve">enviro</w:t>
      </w:r>
      <w:r w:rsidRPr="2B0BA160" w:rsidR="00B50688">
        <w:rPr>
          <w:rFonts w:ascii="Calibri" w:hAnsi="Calibri" w:eastAsia="Calibri" w:cs="Times New Roman"/>
          <w:highlight w:val="green"/>
        </w:rPr>
        <w:t xml:space="preserve">nmental</w:t>
      </w:r>
      <w:r w:rsidRPr="2B0BA160" w:rsidR="00B50688">
        <w:rPr>
          <w:rFonts w:ascii="Calibri" w:hAnsi="Calibri" w:eastAsia="Calibri" w:cs="Times New Roman"/>
          <w:highlight w:val="green"/>
        </w:rPr>
        <w:t xml:space="preserve"> engineering</w:t>
      </w:r>
    </w:p>
    <w:p w:rsidRPr="00B50688" w:rsidR="00B50688" w:rsidP="00B50688" w:rsidRDefault="00F97474"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F97474"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F97474"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F97474"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F97474"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F97474"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F97474"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F97474"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F97474"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F97474"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F97474"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F97474"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F97474"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F97474"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F97474"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F97474"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F97474"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F97474"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F97474"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F97474"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F97474"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F97474"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F97474"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F97474"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F97474"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F97474"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F97474"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F97474"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F97474"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F97474"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F97474"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F97474"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F97474"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F97474"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F97474"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F97474"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F97474"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F97474"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F97474"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F97474"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F97474"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F97474"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F97474"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F97474"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F97474"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F97474"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F97474"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F97474"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F97474"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F97474"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F97474"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F97474"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F97474"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F97474"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F97474"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F97474"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F97474"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F97474"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F97474"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F97474"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placeholder>
            <w:docPart w:val="DefaultPlaceholder_1081868574"/>
          </w:placeholder>
        </w:sdtPr>
        <w:sdtEndPr>
          <w:rPr>
            <w:rFonts w:ascii="Calibri" w:hAnsi="Calibri" w:eastAsia="Calibri" w:cs="Times New Roman"/>
          </w:r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r w:rsidRPr="2B0BA160" w:rsidR="00B50688">
        <w:rPr>
          <w:rFonts w:ascii="Calibri" w:hAnsi="Calibri" w:eastAsia="Calibri" w:cs="Times New Roman"/>
          <w:highlight w:val="green"/>
        </w:rPr>
        <w:t xml:space="preserve">hydrogeology</w:t>
      </w:r>
    </w:p>
    <w:p w:rsidRPr="00B50688" w:rsidR="00B50688" w:rsidP="00B50688" w:rsidRDefault="00F97474"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F97474"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F97474"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F97474"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F97474"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F97474"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F97474"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F97474"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F97474"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F97474"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F97474"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F97474"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F97474"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F97474"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F97474"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F97474"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F97474"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F97474"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F97474"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F97474"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F97474"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F97474"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F97474"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F97474"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F97474"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F97474"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F97474"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F97474"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F97474"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F97474"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F97474"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F97474"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F97474"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F97474"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F97474"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F97474"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F97474"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F97474"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F97474"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F97474"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F97474"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F97474"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F97474"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F97474"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F97474"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F97474"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F97474"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F97474"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F97474"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F97474"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F97474"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F97474"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F97474"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F97474"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F97474"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F97474"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F97474"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F97474"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F97474"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F97474"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F97474"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F97474"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F97474"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F97474"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F97474"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F97474"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F97474"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F97474"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F97474"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F97474"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F97474"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F97474"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F97474"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F97474"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F97474"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F97474"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F97474"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F97474"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F97474"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F97474"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F97474"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F97474"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F97474"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F97474"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F97474"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F97474"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F97474"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F97474"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F97474"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F97474"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F97474"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F97474"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F97474"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F97474"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F97474"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F97474"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F97474"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F97474"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F97474"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F97474"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F97474"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F97474"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F97474"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F97474"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F97474"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F97474"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F97474"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F97474"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F97474"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F97474"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F97474"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F97474"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F97474"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F97474"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F97474"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F97474"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F97474"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F97474"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F97474"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F97474"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F97474"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F97474"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F97474"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F97474"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F97474"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F97474"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F97474"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F97474"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F97474"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F97474"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F97474"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F97474"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F97474"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F97474"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F97474"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F97474"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F97474"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F97474"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F97474"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F97474"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F97474"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F97474"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F97474"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F97474"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F97474"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F97474"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F97474"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F97474"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F97474"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F97474"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F97474"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F97474"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F97474"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F97474"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F97474"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F97474"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F97474"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F97474"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F97474"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F97474"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F97474"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F97474"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F97474"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F97474"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F97474"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F97474"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F97474"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F97474"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F97474"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F97474"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F97474"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F97474"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F97474"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F97474"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F97474"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F97474"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F97474"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F97474"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F97474"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F97474"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F97474"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F97474"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F97474"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F97474"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F97474"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39:00Z" w:id="0">
    <w:p w:rsidR="00522817" w:rsidRDefault="00522817" w14:paraId="0412D959" w14:textId="10A15DBA">
      <w:pPr>
        <w:pStyle w:val="CommentText"/>
      </w:pPr>
      <w:r>
        <w:rPr>
          <w:rStyle w:val="CommentReference"/>
        </w:rPr>
        <w:annotationRef/>
      </w:r>
      <w:r>
        <w:t>Step 1:  Provide a project title</w:t>
      </w:r>
    </w:p>
  </w:comment>
  <w:comment w:initials="SD" w:author="Sarah Dunn" w:date="2022-11-21T08:39:00Z" w:id="1">
    <w:p w:rsidR="00522817" w:rsidRDefault="00522817" w14:paraId="3B75CA48" w14:textId="4755A628">
      <w:pPr>
        <w:pStyle w:val="CommentText"/>
      </w:pPr>
      <w:r>
        <w:rPr>
          <w:rStyle w:val="CommentReference"/>
        </w:rPr>
        <w:annotationRef/>
      </w:r>
      <w:r>
        <w:t xml:space="preserve">Step 2:  Provide a description of the proposed research project.  The general advice we have is to keep these as broad as possible to attract interest. </w:t>
      </w:r>
    </w:p>
  </w:comment>
  <w:comment w:initials="SD" w:author="Sarah Dunn" w:date="2022-11-21T08:40:00Z" w:id="2">
    <w:p w:rsidRPr="00522817" w:rsidR="00522817" w:rsidRDefault="00522817" w14:paraId="537660BA" w14:textId="100DF765">
      <w:pPr>
        <w:pStyle w:val="CommentText"/>
      </w:pPr>
      <w:r>
        <w:rPr>
          <w:rStyle w:val="CommentReference"/>
        </w:rPr>
        <w:annotationRef/>
      </w:r>
      <w:r>
        <w:t xml:space="preserve">Step 3:  Include any references you have used in the </w:t>
      </w:r>
      <w:r>
        <w:rPr>
          <w:i/>
        </w:rPr>
        <w:t xml:space="preserve">project description </w:t>
      </w:r>
      <w:r>
        <w:t>(this is optional).</w:t>
      </w:r>
    </w:p>
  </w:comment>
  <w:comment w:initials="SD" w:author="Sarah Dunn" w:date="2022-11-21T08:40:00Z" w:id="3">
    <w:p w:rsidR="00522817" w:rsidRDefault="00522817" w14:paraId="3E4FE913" w14:textId="7ECBB9D8">
      <w:pPr>
        <w:pStyle w:val="CommentText"/>
      </w:pPr>
      <w:r>
        <w:rPr>
          <w:rStyle w:val="CommentReference"/>
        </w:rPr>
        <w:annotationRef/>
      </w:r>
      <w:r>
        <w:t xml:space="preserve">Step 4:  Complete your name, e-mail address and link to your University profile page. </w:t>
      </w:r>
    </w:p>
  </w:comment>
  <w:comment w:initials="SD" w:author="Sarah Dunn" w:date="2022-11-21T08:42:00Z" w:id="4">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2D959" w15:done="0"/>
  <w15:commentEx w15:paraId="3B75CA48" w15:done="0"/>
  <w15:commentEx w15:paraId="537660BA" w15:done="0"/>
  <w15:commentEx w15:paraId="3E4FE913" w15:done="0"/>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2D959" w16cid:durableId="2728700D"/>
  <w16cid:commentId w16cid:paraId="3B75CA48" w16cid:durableId="2728700E"/>
  <w16cid:commentId w16cid:paraId="537660BA" w16cid:durableId="2728700F"/>
  <w16cid:commentId w16cid:paraId="3E4FE913" w16cid:durableId="27287010"/>
  <w16cid:commentId w16cid:paraId="110782A1" w16cid:durableId="272870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6507E"/>
    <w:rsid w:val="00183725"/>
    <w:rsid w:val="00197AD3"/>
    <w:rsid w:val="00201139"/>
    <w:rsid w:val="0024782F"/>
    <w:rsid w:val="002813A3"/>
    <w:rsid w:val="002C45F3"/>
    <w:rsid w:val="0034071B"/>
    <w:rsid w:val="00367D7A"/>
    <w:rsid w:val="00382254"/>
    <w:rsid w:val="00386B88"/>
    <w:rsid w:val="00445A72"/>
    <w:rsid w:val="004E3998"/>
    <w:rsid w:val="00522817"/>
    <w:rsid w:val="00582388"/>
    <w:rsid w:val="005A1082"/>
    <w:rsid w:val="0068098D"/>
    <w:rsid w:val="00691CCE"/>
    <w:rsid w:val="0070561D"/>
    <w:rsid w:val="00711D23"/>
    <w:rsid w:val="00825FC3"/>
    <w:rsid w:val="008C4612"/>
    <w:rsid w:val="008C64F9"/>
    <w:rsid w:val="00987B99"/>
    <w:rsid w:val="009F656A"/>
    <w:rsid w:val="00A64EA6"/>
    <w:rsid w:val="00A77889"/>
    <w:rsid w:val="00A83877"/>
    <w:rsid w:val="00A93A23"/>
    <w:rsid w:val="00AC065B"/>
    <w:rsid w:val="00AD39E5"/>
    <w:rsid w:val="00B31BC1"/>
    <w:rsid w:val="00B50688"/>
    <w:rsid w:val="00BF4042"/>
    <w:rsid w:val="00CB1642"/>
    <w:rsid w:val="00D062A4"/>
    <w:rsid w:val="00D77090"/>
    <w:rsid w:val="00E57019"/>
    <w:rsid w:val="00E65F89"/>
    <w:rsid w:val="00EE265D"/>
    <w:rsid w:val="00F361C8"/>
    <w:rsid w:val="00F97474"/>
    <w:rsid w:val="00FA59D2"/>
    <w:rsid w:val="022FF4CF"/>
    <w:rsid w:val="0CBDA00D"/>
    <w:rsid w:val="0DE2A6FE"/>
    <w:rsid w:val="11671570"/>
    <w:rsid w:val="12D5B312"/>
    <w:rsid w:val="137A3E05"/>
    <w:rsid w:val="1CC359A8"/>
    <w:rsid w:val="1F649170"/>
    <w:rsid w:val="20B08340"/>
    <w:rsid w:val="244E9B54"/>
    <w:rsid w:val="2B0BA160"/>
    <w:rsid w:val="2D6D53B8"/>
    <w:rsid w:val="2E6DB801"/>
    <w:rsid w:val="30C5DDBC"/>
    <w:rsid w:val="37313B13"/>
    <w:rsid w:val="456DE65C"/>
    <w:rsid w:val="58533893"/>
    <w:rsid w:val="5B9B75AA"/>
    <w:rsid w:val="5CADA762"/>
    <w:rsid w:val="61B22E5F"/>
    <w:rsid w:val="637AA569"/>
    <w:rsid w:val="6439E057"/>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340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openxmlformats.org/officeDocument/2006/relationships/hyperlink" Target="https://www.ncl.ac.uk/engineering/research/chemical-engineering/materials-concepts-reaction-engineering/" TargetMode="External" Id="R7e13c57fa553471d" /><Relationship Type="http://schemas.openxmlformats.org/officeDocument/2006/relationships/hyperlink" Target="https://www.ncl.ac.uk/engineering/staff/profile/gregmutch.html" TargetMode="External" Id="R519072f2fa7044a6" /><Relationship Type="http://schemas.openxmlformats.org/officeDocument/2006/relationships/hyperlink" Target="mailto:greg.mutch@newcastle.ac.uk" TargetMode="External" Id="Rbab670defa2642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 w:val="00FC53D5"/>
    <w:rsid w:val="00FF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65F501-DCB1-4E2C-92B0-B394381BC8BE}"/>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6</cp:revision>
  <dcterms:created xsi:type="dcterms:W3CDTF">2022-11-28T14:42:00Z</dcterms:created>
  <dcterms:modified xsi:type="dcterms:W3CDTF">2022-12-08T11:47:43Z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