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0685" w14:textId="2FDC6877" w:rsidR="00F541C8" w:rsidRPr="002A1C7A" w:rsidRDefault="00F54254" w:rsidP="002A1C7A">
      <w:pPr>
        <w:pStyle w:val="Heading1"/>
        <w:spacing w:before="77"/>
        <w:ind w:right="5944"/>
        <w:rPr>
          <w:sz w:val="20"/>
          <w:szCs w:val="20"/>
        </w:rPr>
      </w:pPr>
      <w:bookmarkStart w:id="0" w:name="Cag13Dec21"/>
      <w:bookmarkEnd w:id="0"/>
      <w:r>
        <w:t xml:space="preserve">Apologies for absence to </w:t>
      </w:r>
      <w:r w:rsidR="002A1C7A">
        <w:t>Governance Office</w:t>
      </w:r>
      <w:r w:rsidR="002A1C7A">
        <w:br/>
      </w:r>
      <w:hyperlink r:id="rId9" w:history="1">
        <w:r w:rsidR="002A1C7A" w:rsidRPr="002A1C7A">
          <w:rPr>
            <w:rStyle w:val="Hyperlink"/>
            <w:sz w:val="20"/>
            <w:szCs w:val="20"/>
          </w:rPr>
          <w:t>governanceoffice@newcastle.ac.uk</w:t>
        </w:r>
      </w:hyperlink>
    </w:p>
    <w:p w14:paraId="6F03C357" w14:textId="77777777" w:rsidR="002A1C7A" w:rsidRDefault="002A1C7A" w:rsidP="002A1C7A">
      <w:pPr>
        <w:pStyle w:val="Heading1"/>
        <w:spacing w:before="77"/>
        <w:ind w:right="6942"/>
      </w:pPr>
    </w:p>
    <w:p w14:paraId="30A2C55F" w14:textId="77777777" w:rsidR="00F541C8" w:rsidRPr="00A0580D" w:rsidRDefault="00F541C8" w:rsidP="002A1C7A">
      <w:pPr>
        <w:pStyle w:val="BodyText"/>
        <w:rPr>
          <w:b/>
          <w:sz w:val="20"/>
          <w:lang w:val="pl-PL"/>
        </w:rPr>
      </w:pPr>
    </w:p>
    <w:p w14:paraId="6F7A8FF8" w14:textId="77777777" w:rsidR="00F541C8" w:rsidRPr="00A0580D" w:rsidRDefault="00F541C8" w:rsidP="002A1C7A">
      <w:pPr>
        <w:pStyle w:val="BodyText"/>
        <w:rPr>
          <w:b/>
          <w:sz w:val="20"/>
          <w:lang w:val="pl-PL"/>
        </w:rPr>
      </w:pPr>
    </w:p>
    <w:p w14:paraId="4BF221B7" w14:textId="77777777" w:rsidR="00F541C8" w:rsidRPr="00A0580D" w:rsidRDefault="00F541C8" w:rsidP="002A1C7A">
      <w:pPr>
        <w:pStyle w:val="BodyText"/>
        <w:rPr>
          <w:b/>
          <w:sz w:val="20"/>
          <w:lang w:val="pl-PL"/>
        </w:rPr>
      </w:pPr>
    </w:p>
    <w:p w14:paraId="230456CE" w14:textId="77777777" w:rsidR="00F541C8" w:rsidRPr="00A0580D" w:rsidRDefault="00F541C8" w:rsidP="002A1C7A">
      <w:pPr>
        <w:pStyle w:val="BodyText"/>
        <w:spacing w:before="8"/>
        <w:rPr>
          <w:b/>
          <w:sz w:val="21"/>
          <w:lang w:val="pl-PL"/>
        </w:rPr>
      </w:pPr>
    </w:p>
    <w:p w14:paraId="7882D0D5" w14:textId="77777777" w:rsidR="00F541C8" w:rsidRPr="00A0580D" w:rsidRDefault="00F54254">
      <w:pPr>
        <w:spacing w:before="94"/>
        <w:ind w:left="4181"/>
        <w:rPr>
          <w:b/>
          <w:lang w:val="pl-PL"/>
        </w:rPr>
      </w:pPr>
      <w:r w:rsidRPr="00A0580D">
        <w:rPr>
          <w:b/>
          <w:lang w:val="pl-PL"/>
        </w:rPr>
        <w:t>C O U N C I L</w:t>
      </w:r>
    </w:p>
    <w:p w14:paraId="4D927DD4" w14:textId="77777777" w:rsidR="00F541C8" w:rsidRPr="00A0580D" w:rsidRDefault="00F541C8">
      <w:pPr>
        <w:pStyle w:val="BodyText"/>
        <w:rPr>
          <w:b/>
          <w:sz w:val="24"/>
          <w:lang w:val="pl-PL"/>
        </w:rPr>
      </w:pPr>
    </w:p>
    <w:p w14:paraId="07F21100" w14:textId="77777777" w:rsidR="00F541C8" w:rsidRPr="00A0580D" w:rsidRDefault="00F541C8">
      <w:pPr>
        <w:pStyle w:val="BodyText"/>
        <w:spacing w:before="4"/>
        <w:rPr>
          <w:b/>
          <w:sz w:val="20"/>
          <w:lang w:val="pl-PL"/>
        </w:rPr>
      </w:pPr>
    </w:p>
    <w:p w14:paraId="6C82DE73" w14:textId="673006C7" w:rsidR="00F541C8" w:rsidRDefault="00F54254" w:rsidP="00E95A1B">
      <w:pPr>
        <w:pStyle w:val="BodyText"/>
        <w:ind w:left="199" w:right="104"/>
        <w:jc w:val="both"/>
      </w:pPr>
      <w:r>
        <w:t xml:space="preserve">A meeting of the Council of the University will be held in </w:t>
      </w:r>
      <w:r w:rsidR="009E5E91">
        <w:t xml:space="preserve">the </w:t>
      </w:r>
      <w:r w:rsidR="005D1E98">
        <w:t>K</w:t>
      </w:r>
      <w:r w:rsidR="004D537C">
        <w:t>ate Adie Boardroom, 10</w:t>
      </w:r>
      <w:r w:rsidR="004D537C" w:rsidRPr="004D537C">
        <w:rPr>
          <w:vertAlign w:val="superscript"/>
        </w:rPr>
        <w:t>th</w:t>
      </w:r>
      <w:r w:rsidR="004D537C">
        <w:t xml:space="preserve"> Floor, Henry Daysh Building</w:t>
      </w:r>
      <w:r w:rsidR="00BF0836" w:rsidRPr="009E5E91">
        <w:t>,</w:t>
      </w:r>
      <w:r w:rsidR="001D4E82">
        <w:t xml:space="preserve"> </w:t>
      </w:r>
      <w:r w:rsidR="007B3379" w:rsidRPr="007B3379">
        <w:t>Newcastle University</w:t>
      </w:r>
      <w:r w:rsidR="002062AE">
        <w:t xml:space="preserve">, </w:t>
      </w:r>
      <w:r>
        <w:t xml:space="preserve">on Monday </w:t>
      </w:r>
      <w:r w:rsidR="004D537C">
        <w:t>8 Decemb</w:t>
      </w:r>
      <w:r w:rsidR="00A029DD">
        <w:t>er</w:t>
      </w:r>
      <w:r w:rsidR="00576D80">
        <w:t xml:space="preserve"> 2025</w:t>
      </w:r>
      <w:r>
        <w:t xml:space="preserve"> at </w:t>
      </w:r>
      <w:r w:rsidR="004D537C">
        <w:t>3</w:t>
      </w:r>
      <w:r w:rsidR="0058766C">
        <w:t>.</w:t>
      </w:r>
      <w:r w:rsidR="004D537C">
        <w:t>0</w:t>
      </w:r>
      <w:r w:rsidR="00726603">
        <w:t>0</w:t>
      </w:r>
      <w:r>
        <w:t>pm.</w:t>
      </w:r>
    </w:p>
    <w:p w14:paraId="739CDD7B" w14:textId="77777777" w:rsidR="00F541C8" w:rsidRDefault="00F541C8">
      <w:pPr>
        <w:pStyle w:val="BodyText"/>
        <w:spacing w:before="9"/>
        <w:rPr>
          <w:sz w:val="21"/>
        </w:rPr>
      </w:pPr>
    </w:p>
    <w:p w14:paraId="63E9B3B0" w14:textId="5C3056BB" w:rsidR="00F541C8" w:rsidRDefault="002062AE" w:rsidP="00540D8F">
      <w:pPr>
        <w:pStyle w:val="BodyText"/>
        <w:spacing w:before="1"/>
        <w:ind w:left="6480" w:right="901" w:firstLine="720"/>
      </w:pPr>
      <w:r>
        <w:t>Dr</w:t>
      </w:r>
      <w:r w:rsidR="00F54254">
        <w:t xml:space="preserve"> </w:t>
      </w:r>
      <w:r w:rsidR="00A0580D">
        <w:t>C Campbell</w:t>
      </w:r>
    </w:p>
    <w:p w14:paraId="179F5875" w14:textId="57947087" w:rsidR="00F541C8" w:rsidRDefault="004D537C" w:rsidP="00A0580D">
      <w:pPr>
        <w:pStyle w:val="BodyText"/>
        <w:tabs>
          <w:tab w:val="left" w:pos="7088"/>
        </w:tabs>
        <w:spacing w:before="1"/>
        <w:ind w:left="199"/>
      </w:pPr>
      <w:r>
        <w:t>1</w:t>
      </w:r>
      <w:r w:rsidR="00A54A60">
        <w:t xml:space="preserve"> </w:t>
      </w:r>
      <w:r>
        <w:t>Decem</w:t>
      </w:r>
      <w:r w:rsidR="00A54A60">
        <w:t>ber</w:t>
      </w:r>
      <w:r w:rsidR="002A1C7A">
        <w:t xml:space="preserve"> 202</w:t>
      </w:r>
      <w:r w:rsidR="00576D80">
        <w:t>5</w:t>
      </w:r>
      <w:r w:rsidR="00A0580D">
        <w:t xml:space="preserve"> </w:t>
      </w:r>
      <w:proofErr w:type="gramStart"/>
      <w:r w:rsidR="00E70222">
        <w:tab/>
      </w:r>
      <w:r w:rsidR="00540D8F">
        <w:t xml:space="preserve"> </w:t>
      </w:r>
      <w:r w:rsidR="00E70222">
        <w:t xml:space="preserve"> Registrar</w:t>
      </w:r>
      <w:proofErr w:type="gramEnd"/>
    </w:p>
    <w:p w14:paraId="4B150992" w14:textId="77777777" w:rsidR="00F541C8" w:rsidRDefault="00F541C8">
      <w:pPr>
        <w:pStyle w:val="BodyText"/>
        <w:spacing w:before="8"/>
        <w:rPr>
          <w:sz w:val="19"/>
        </w:rPr>
      </w:pPr>
    </w:p>
    <w:p w14:paraId="011CF791" w14:textId="77777777" w:rsidR="00F541C8" w:rsidRDefault="00F54254">
      <w:pPr>
        <w:pStyle w:val="Heading1"/>
        <w:ind w:left="4301"/>
      </w:pPr>
      <w:r>
        <w:t>A G E N D A</w:t>
      </w:r>
    </w:p>
    <w:p w14:paraId="4F521AC4" w14:textId="77777777" w:rsidR="00F541C8" w:rsidRDefault="00F541C8">
      <w:pPr>
        <w:pStyle w:val="BodyText"/>
        <w:spacing w:before="3"/>
        <w:rPr>
          <w:b/>
        </w:rPr>
      </w:pPr>
    </w:p>
    <w:p w14:paraId="1BD9A7AD" w14:textId="78FEFA0B" w:rsidR="00F541C8" w:rsidRDefault="00F54254" w:rsidP="00E95A1B">
      <w:pPr>
        <w:pStyle w:val="BodyText"/>
        <w:ind w:left="199"/>
        <w:jc w:val="both"/>
      </w:pPr>
      <w:r>
        <w:t xml:space="preserve">Any member of Council who has a pecuniary, </w:t>
      </w:r>
      <w:r w:rsidR="002E3CD1">
        <w:t>family,</w:t>
      </w:r>
      <w:r>
        <w:t xml:space="preserve"> or other personal interest in any matter under discussion at any meeting of Council shall as soon as practicable disclose that fact to the meeting. The Chair shall determine whether the member shall withdraw from the discussion. A member is not, however, considered to have a pecuniary or personal interest in matters under discussion merely by being a member of staff or a student </w:t>
      </w:r>
      <w:proofErr w:type="gramStart"/>
      <w:r>
        <w:t>of</w:t>
      </w:r>
      <w:proofErr w:type="gramEnd"/>
      <w:r>
        <w:t xml:space="preserve"> the University.</w:t>
      </w:r>
    </w:p>
    <w:p w14:paraId="080247F5" w14:textId="77777777" w:rsidR="00F541C8" w:rsidRDefault="00F541C8" w:rsidP="00E95A1B">
      <w:pPr>
        <w:pStyle w:val="BodyText"/>
        <w:spacing w:before="10"/>
        <w:jc w:val="both"/>
        <w:rPr>
          <w:sz w:val="21"/>
        </w:rPr>
      </w:pPr>
    </w:p>
    <w:p w14:paraId="5A8F26A4" w14:textId="4BD58B19" w:rsidR="00F541C8" w:rsidRDefault="00F54254" w:rsidP="00E95A1B">
      <w:pPr>
        <w:pStyle w:val="BodyText"/>
        <w:ind w:left="199" w:right="154"/>
        <w:jc w:val="both"/>
      </w:pPr>
      <w:r>
        <w:t xml:space="preserve">There shall be no discussion at Council on any items in Section </w:t>
      </w:r>
      <w:r w:rsidR="003E53E4">
        <w:t>5</w:t>
      </w:r>
      <w:r>
        <w:t xml:space="preserve"> of the agenda unless the Chair determines otherwise or unless a member of Council notifies the Chair or the Registrar at least twenty-four hours before the meeting of their wish to have such discussion.</w:t>
      </w:r>
    </w:p>
    <w:p w14:paraId="40CA5AF6" w14:textId="77777777" w:rsidR="00F541C8" w:rsidRDefault="00F541C8">
      <w:pPr>
        <w:pStyle w:val="BodyText"/>
        <w:rPr>
          <w:sz w:val="20"/>
        </w:rPr>
      </w:pPr>
    </w:p>
    <w:p w14:paraId="2E107319" w14:textId="77777777" w:rsidR="00F541C8" w:rsidRDefault="00F541C8">
      <w:pPr>
        <w:pStyle w:val="BodyText"/>
        <w:rPr>
          <w:sz w:val="20"/>
        </w:rPr>
      </w:pPr>
    </w:p>
    <w:p w14:paraId="481C56DB" w14:textId="77777777" w:rsidR="00F541C8" w:rsidRDefault="00F541C8">
      <w:pPr>
        <w:pStyle w:val="BodyText"/>
        <w:spacing w:before="9"/>
        <w:rPr>
          <w:sz w:val="14"/>
        </w:rPr>
      </w:pPr>
    </w:p>
    <w:tbl>
      <w:tblPr>
        <w:tblW w:w="0" w:type="auto"/>
        <w:tblInd w:w="115" w:type="dxa"/>
        <w:tblLayout w:type="fixed"/>
        <w:tblCellMar>
          <w:left w:w="0" w:type="dxa"/>
          <w:right w:w="0" w:type="dxa"/>
        </w:tblCellMar>
        <w:tblLook w:val="01E0" w:firstRow="1" w:lastRow="1" w:firstColumn="1" w:lastColumn="1" w:noHBand="0" w:noVBand="0"/>
      </w:tblPr>
      <w:tblGrid>
        <w:gridCol w:w="737"/>
        <w:gridCol w:w="5814"/>
        <w:gridCol w:w="2750"/>
      </w:tblGrid>
      <w:tr w:rsidR="00F541C8" w14:paraId="5B90DDB9" w14:textId="77777777" w:rsidTr="000410F1">
        <w:trPr>
          <w:trHeight w:val="371"/>
        </w:trPr>
        <w:tc>
          <w:tcPr>
            <w:tcW w:w="737" w:type="dxa"/>
          </w:tcPr>
          <w:p w14:paraId="023CE20F" w14:textId="77777777" w:rsidR="00F541C8" w:rsidRDefault="00F541C8">
            <w:pPr>
              <w:pStyle w:val="TableParagraph"/>
              <w:rPr>
                <w:rFonts w:ascii="Times New Roman"/>
              </w:rPr>
            </w:pPr>
          </w:p>
        </w:tc>
        <w:tc>
          <w:tcPr>
            <w:tcW w:w="5814" w:type="dxa"/>
          </w:tcPr>
          <w:p w14:paraId="74B90C66" w14:textId="77777777" w:rsidR="00F541C8" w:rsidRDefault="00F54254" w:rsidP="002A1C7A">
            <w:pPr>
              <w:pStyle w:val="TableParagraph"/>
              <w:spacing w:line="247" w:lineRule="exact"/>
              <w:ind w:left="2129"/>
              <w:jc w:val="center"/>
              <w:rPr>
                <w:b/>
              </w:rPr>
            </w:pPr>
            <w:r>
              <w:rPr>
                <w:b/>
              </w:rPr>
              <w:t>1: Governance</w:t>
            </w:r>
          </w:p>
        </w:tc>
        <w:tc>
          <w:tcPr>
            <w:tcW w:w="2750" w:type="dxa"/>
          </w:tcPr>
          <w:p w14:paraId="7A1D92AD" w14:textId="77777777" w:rsidR="00F541C8" w:rsidRDefault="00F541C8">
            <w:pPr>
              <w:pStyle w:val="TableParagraph"/>
              <w:rPr>
                <w:rFonts w:ascii="Times New Roman"/>
              </w:rPr>
            </w:pPr>
          </w:p>
        </w:tc>
      </w:tr>
      <w:tr w:rsidR="00F541C8" w14:paraId="182430CC" w14:textId="77777777" w:rsidTr="000410F1">
        <w:trPr>
          <w:trHeight w:val="493"/>
        </w:trPr>
        <w:tc>
          <w:tcPr>
            <w:tcW w:w="737" w:type="dxa"/>
          </w:tcPr>
          <w:p w14:paraId="5F96EB2E" w14:textId="77777777" w:rsidR="00F541C8" w:rsidRDefault="00F54254">
            <w:pPr>
              <w:pStyle w:val="TableParagraph"/>
              <w:spacing w:before="118"/>
              <w:ind w:left="178" w:right="148"/>
              <w:jc w:val="center"/>
              <w:rPr>
                <w:b/>
              </w:rPr>
            </w:pPr>
            <w:r>
              <w:rPr>
                <w:b/>
              </w:rPr>
              <w:t>1.1.</w:t>
            </w:r>
          </w:p>
        </w:tc>
        <w:tc>
          <w:tcPr>
            <w:tcW w:w="5814" w:type="dxa"/>
          </w:tcPr>
          <w:p w14:paraId="3BC92FE8" w14:textId="77777777" w:rsidR="00F541C8" w:rsidRDefault="00F54254">
            <w:pPr>
              <w:pStyle w:val="TableParagraph"/>
              <w:spacing w:before="118"/>
              <w:ind w:left="168"/>
              <w:rPr>
                <w:b/>
              </w:rPr>
            </w:pPr>
            <w:r>
              <w:rPr>
                <w:b/>
              </w:rPr>
              <w:t>Declarations of Interest</w:t>
            </w:r>
          </w:p>
        </w:tc>
        <w:tc>
          <w:tcPr>
            <w:tcW w:w="2750" w:type="dxa"/>
          </w:tcPr>
          <w:p w14:paraId="303FBC36" w14:textId="77777777" w:rsidR="00F541C8" w:rsidRDefault="00F541C8">
            <w:pPr>
              <w:pStyle w:val="TableParagraph"/>
              <w:rPr>
                <w:rFonts w:ascii="Times New Roman"/>
              </w:rPr>
            </w:pPr>
          </w:p>
        </w:tc>
      </w:tr>
      <w:tr w:rsidR="00F541C8" w14:paraId="6B9660DB" w14:textId="77777777" w:rsidTr="000410F1">
        <w:trPr>
          <w:trHeight w:val="493"/>
        </w:trPr>
        <w:tc>
          <w:tcPr>
            <w:tcW w:w="737" w:type="dxa"/>
          </w:tcPr>
          <w:p w14:paraId="3F70B908" w14:textId="77777777" w:rsidR="00F541C8" w:rsidRDefault="00F54254">
            <w:pPr>
              <w:pStyle w:val="TableParagraph"/>
              <w:spacing w:before="116"/>
              <w:ind w:left="179" w:right="148"/>
              <w:jc w:val="center"/>
              <w:rPr>
                <w:b/>
              </w:rPr>
            </w:pPr>
            <w:r>
              <w:rPr>
                <w:b/>
              </w:rPr>
              <w:t>1.2.</w:t>
            </w:r>
          </w:p>
        </w:tc>
        <w:tc>
          <w:tcPr>
            <w:tcW w:w="5814" w:type="dxa"/>
          </w:tcPr>
          <w:p w14:paraId="62774737" w14:textId="77777777" w:rsidR="00F541C8" w:rsidRDefault="00F54254">
            <w:pPr>
              <w:pStyle w:val="TableParagraph"/>
              <w:spacing w:before="116"/>
              <w:ind w:left="168"/>
              <w:rPr>
                <w:b/>
              </w:rPr>
            </w:pPr>
            <w:r>
              <w:rPr>
                <w:b/>
              </w:rPr>
              <w:t>Minutes and Matters Arising</w:t>
            </w:r>
          </w:p>
        </w:tc>
        <w:tc>
          <w:tcPr>
            <w:tcW w:w="2750" w:type="dxa"/>
          </w:tcPr>
          <w:p w14:paraId="14F3E49F" w14:textId="77777777" w:rsidR="00F541C8" w:rsidRDefault="00F54254">
            <w:pPr>
              <w:pStyle w:val="TableParagraph"/>
              <w:spacing w:before="118"/>
              <w:ind w:right="294"/>
              <w:jc w:val="right"/>
            </w:pPr>
            <w:r>
              <w:t>Document A</w:t>
            </w:r>
          </w:p>
        </w:tc>
      </w:tr>
      <w:tr w:rsidR="00E70222" w14:paraId="44A34CF5" w14:textId="77777777" w:rsidTr="000410F1">
        <w:trPr>
          <w:trHeight w:val="491"/>
        </w:trPr>
        <w:tc>
          <w:tcPr>
            <w:tcW w:w="737" w:type="dxa"/>
          </w:tcPr>
          <w:p w14:paraId="5F2BFB99" w14:textId="5B7A578C" w:rsidR="00E70222" w:rsidRDefault="00E70222">
            <w:pPr>
              <w:pStyle w:val="TableParagraph"/>
              <w:spacing w:before="116"/>
              <w:ind w:left="179" w:right="148"/>
              <w:jc w:val="center"/>
              <w:rPr>
                <w:b/>
              </w:rPr>
            </w:pPr>
            <w:r>
              <w:rPr>
                <w:b/>
              </w:rPr>
              <w:t>1.3.</w:t>
            </w:r>
          </w:p>
        </w:tc>
        <w:tc>
          <w:tcPr>
            <w:tcW w:w="5814" w:type="dxa"/>
          </w:tcPr>
          <w:p w14:paraId="355FFDC4" w14:textId="0B4ADE49" w:rsidR="00E70222" w:rsidRDefault="00E70222">
            <w:pPr>
              <w:pStyle w:val="TableParagraph"/>
              <w:spacing w:before="116"/>
              <w:ind w:left="168"/>
              <w:rPr>
                <w:b/>
              </w:rPr>
            </w:pPr>
            <w:r>
              <w:rPr>
                <w:b/>
              </w:rPr>
              <w:t xml:space="preserve">Health and Safety </w:t>
            </w:r>
            <w:r>
              <w:t>[standing item]</w:t>
            </w:r>
          </w:p>
        </w:tc>
        <w:tc>
          <w:tcPr>
            <w:tcW w:w="2750" w:type="dxa"/>
          </w:tcPr>
          <w:p w14:paraId="3E97123C" w14:textId="4476B7E3" w:rsidR="00E70222" w:rsidRPr="00726603" w:rsidRDefault="004D537C" w:rsidP="00726603">
            <w:pPr>
              <w:pStyle w:val="TableParagraph"/>
              <w:spacing w:before="240"/>
              <w:jc w:val="center"/>
            </w:pPr>
            <w:r>
              <w:t xml:space="preserve">               Document B</w:t>
            </w:r>
            <w:r w:rsidR="00726603">
              <w:t xml:space="preserve">                             </w:t>
            </w:r>
          </w:p>
        </w:tc>
      </w:tr>
      <w:tr w:rsidR="00683A68" w14:paraId="1AFBA20D" w14:textId="77777777" w:rsidTr="000410F1">
        <w:trPr>
          <w:trHeight w:val="754"/>
        </w:trPr>
        <w:tc>
          <w:tcPr>
            <w:tcW w:w="737" w:type="dxa"/>
          </w:tcPr>
          <w:p w14:paraId="6819F31C" w14:textId="77777777" w:rsidR="00683A68" w:rsidRDefault="00683A68">
            <w:pPr>
              <w:pStyle w:val="TableParagraph"/>
              <w:spacing w:before="116"/>
              <w:ind w:left="179" w:right="148"/>
              <w:jc w:val="center"/>
              <w:rPr>
                <w:b/>
              </w:rPr>
            </w:pPr>
          </w:p>
        </w:tc>
        <w:tc>
          <w:tcPr>
            <w:tcW w:w="5814" w:type="dxa"/>
          </w:tcPr>
          <w:p w14:paraId="469062E5" w14:textId="37EB9D26" w:rsidR="00683A68" w:rsidRPr="00683A68" w:rsidRDefault="00683A68">
            <w:pPr>
              <w:pStyle w:val="TableParagraph"/>
              <w:spacing w:before="116"/>
              <w:ind w:left="168"/>
              <w:rPr>
                <w:bCs/>
              </w:rPr>
            </w:pPr>
            <w:r w:rsidRPr="00683A68">
              <w:rPr>
                <w:bCs/>
              </w:rPr>
              <w:t>The Executive Director of People Services will introduce the Annual Health and Safety Report.</w:t>
            </w:r>
          </w:p>
        </w:tc>
        <w:tc>
          <w:tcPr>
            <w:tcW w:w="2750" w:type="dxa"/>
          </w:tcPr>
          <w:p w14:paraId="2C2ED059" w14:textId="77777777" w:rsidR="00683A68" w:rsidRDefault="00683A68" w:rsidP="00726603">
            <w:pPr>
              <w:pStyle w:val="TableParagraph"/>
              <w:spacing w:before="240"/>
              <w:jc w:val="center"/>
            </w:pPr>
          </w:p>
        </w:tc>
      </w:tr>
      <w:tr w:rsidR="00F541C8" w14:paraId="4F9EA681" w14:textId="77777777" w:rsidTr="000410F1">
        <w:trPr>
          <w:trHeight w:val="491"/>
        </w:trPr>
        <w:tc>
          <w:tcPr>
            <w:tcW w:w="737" w:type="dxa"/>
          </w:tcPr>
          <w:p w14:paraId="176C990F" w14:textId="0D1E5614" w:rsidR="00F541C8" w:rsidRDefault="00F54254">
            <w:pPr>
              <w:pStyle w:val="TableParagraph"/>
              <w:spacing w:before="116"/>
              <w:ind w:left="179" w:right="148"/>
              <w:jc w:val="center"/>
              <w:rPr>
                <w:b/>
              </w:rPr>
            </w:pPr>
            <w:r>
              <w:rPr>
                <w:b/>
              </w:rPr>
              <w:t>1.</w:t>
            </w:r>
            <w:r w:rsidR="00E70222">
              <w:rPr>
                <w:b/>
              </w:rPr>
              <w:t>4</w:t>
            </w:r>
            <w:r>
              <w:rPr>
                <w:b/>
              </w:rPr>
              <w:t>.</w:t>
            </w:r>
          </w:p>
        </w:tc>
        <w:tc>
          <w:tcPr>
            <w:tcW w:w="5814" w:type="dxa"/>
          </w:tcPr>
          <w:p w14:paraId="3C388C59" w14:textId="77777777" w:rsidR="00F541C8" w:rsidRDefault="00F54254">
            <w:pPr>
              <w:pStyle w:val="TableParagraph"/>
              <w:spacing w:before="116"/>
              <w:ind w:left="168"/>
              <w:rPr>
                <w:b/>
              </w:rPr>
            </w:pPr>
            <w:r>
              <w:rPr>
                <w:b/>
              </w:rPr>
              <w:t>Chair’s Business</w:t>
            </w:r>
          </w:p>
        </w:tc>
        <w:tc>
          <w:tcPr>
            <w:tcW w:w="2750" w:type="dxa"/>
          </w:tcPr>
          <w:p w14:paraId="606CF923" w14:textId="77777777" w:rsidR="00F541C8" w:rsidRDefault="00F541C8">
            <w:pPr>
              <w:pStyle w:val="TableParagraph"/>
              <w:rPr>
                <w:rFonts w:ascii="Times New Roman"/>
              </w:rPr>
            </w:pPr>
          </w:p>
        </w:tc>
      </w:tr>
      <w:tr w:rsidR="00A14C22" w14:paraId="56B0024F" w14:textId="77777777" w:rsidTr="000410F1">
        <w:trPr>
          <w:trHeight w:val="491"/>
        </w:trPr>
        <w:tc>
          <w:tcPr>
            <w:tcW w:w="737" w:type="dxa"/>
          </w:tcPr>
          <w:p w14:paraId="014CD67F" w14:textId="7D741777" w:rsidR="00A14C22" w:rsidRDefault="00A14C22">
            <w:pPr>
              <w:pStyle w:val="TableParagraph"/>
              <w:spacing w:before="116"/>
              <w:ind w:left="179" w:right="148"/>
              <w:jc w:val="center"/>
              <w:rPr>
                <w:b/>
              </w:rPr>
            </w:pPr>
            <w:r>
              <w:rPr>
                <w:b/>
              </w:rPr>
              <w:t>1.5.</w:t>
            </w:r>
          </w:p>
        </w:tc>
        <w:tc>
          <w:tcPr>
            <w:tcW w:w="5814" w:type="dxa"/>
          </w:tcPr>
          <w:p w14:paraId="7BCD8167" w14:textId="3EE5C5AE" w:rsidR="00A14C22" w:rsidRDefault="00A14C22">
            <w:pPr>
              <w:pStyle w:val="TableParagraph"/>
              <w:spacing w:before="116"/>
              <w:ind w:left="168"/>
              <w:rPr>
                <w:b/>
              </w:rPr>
            </w:pPr>
            <w:r>
              <w:rPr>
                <w:b/>
              </w:rPr>
              <w:t>Vice-Chancellor and President’s Business</w:t>
            </w:r>
          </w:p>
        </w:tc>
        <w:tc>
          <w:tcPr>
            <w:tcW w:w="2750" w:type="dxa"/>
          </w:tcPr>
          <w:p w14:paraId="15EA4043" w14:textId="135B4C85" w:rsidR="00A14C22" w:rsidRDefault="00A14C22" w:rsidP="00A14C22">
            <w:pPr>
              <w:pStyle w:val="TableParagraph"/>
              <w:ind w:left="1268" w:hanging="1268"/>
              <w:rPr>
                <w:rFonts w:ascii="Times New Roman"/>
              </w:rPr>
            </w:pPr>
            <w:r>
              <w:t xml:space="preserve">                    </w:t>
            </w:r>
            <w:r>
              <w:br/>
            </w:r>
            <w:r w:rsidRPr="00F45724">
              <w:t xml:space="preserve">Document </w:t>
            </w:r>
            <w:r>
              <w:t>C</w:t>
            </w:r>
          </w:p>
        </w:tc>
      </w:tr>
      <w:tr w:rsidR="00A14C22" w14:paraId="06A84360" w14:textId="77777777" w:rsidTr="000410F1">
        <w:trPr>
          <w:trHeight w:val="680"/>
        </w:trPr>
        <w:tc>
          <w:tcPr>
            <w:tcW w:w="737" w:type="dxa"/>
          </w:tcPr>
          <w:p w14:paraId="2CF08A68" w14:textId="77777777" w:rsidR="00A14C22" w:rsidRDefault="00A14C22">
            <w:pPr>
              <w:pStyle w:val="TableParagraph"/>
              <w:spacing w:before="116"/>
              <w:ind w:left="179" w:right="148"/>
              <w:jc w:val="center"/>
              <w:rPr>
                <w:b/>
              </w:rPr>
            </w:pPr>
          </w:p>
        </w:tc>
        <w:tc>
          <w:tcPr>
            <w:tcW w:w="5814" w:type="dxa"/>
          </w:tcPr>
          <w:p w14:paraId="22FA95F8" w14:textId="1B933754" w:rsidR="00A14C22" w:rsidRDefault="00A14C22">
            <w:pPr>
              <w:pStyle w:val="TableParagraph"/>
              <w:spacing w:before="116"/>
              <w:ind w:left="168"/>
              <w:rPr>
                <w:b/>
              </w:rPr>
            </w:pPr>
            <w:r>
              <w:t>The Vice-Chancellor will provide Council with an update on key items of business.</w:t>
            </w:r>
          </w:p>
        </w:tc>
        <w:tc>
          <w:tcPr>
            <w:tcW w:w="2750" w:type="dxa"/>
          </w:tcPr>
          <w:p w14:paraId="02580AF0" w14:textId="77777777" w:rsidR="00A14C22" w:rsidRDefault="00A14C22">
            <w:pPr>
              <w:pStyle w:val="TableParagraph"/>
              <w:rPr>
                <w:rFonts w:ascii="Times New Roman"/>
              </w:rPr>
            </w:pPr>
          </w:p>
        </w:tc>
      </w:tr>
      <w:tr w:rsidR="00F541C8" w14:paraId="53B22781" w14:textId="77777777" w:rsidTr="000410F1">
        <w:trPr>
          <w:trHeight w:val="494"/>
        </w:trPr>
        <w:tc>
          <w:tcPr>
            <w:tcW w:w="737" w:type="dxa"/>
          </w:tcPr>
          <w:p w14:paraId="14668732" w14:textId="65D538A1" w:rsidR="00F541C8" w:rsidRDefault="00F54254">
            <w:pPr>
              <w:pStyle w:val="TableParagraph"/>
              <w:spacing w:before="116"/>
              <w:ind w:left="179" w:right="148"/>
              <w:jc w:val="center"/>
              <w:rPr>
                <w:b/>
              </w:rPr>
            </w:pPr>
            <w:r>
              <w:rPr>
                <w:b/>
              </w:rPr>
              <w:t>1.</w:t>
            </w:r>
            <w:r w:rsidR="00A14C22">
              <w:rPr>
                <w:b/>
              </w:rPr>
              <w:t>6</w:t>
            </w:r>
            <w:r>
              <w:rPr>
                <w:b/>
              </w:rPr>
              <w:t>.</w:t>
            </w:r>
          </w:p>
        </w:tc>
        <w:tc>
          <w:tcPr>
            <w:tcW w:w="5814" w:type="dxa"/>
          </w:tcPr>
          <w:p w14:paraId="3C5D44F5" w14:textId="7E07AC47" w:rsidR="00F541C8" w:rsidRDefault="00A14C22">
            <w:pPr>
              <w:pStyle w:val="TableParagraph"/>
              <w:spacing w:before="116"/>
              <w:ind w:left="168"/>
              <w:rPr>
                <w:b/>
              </w:rPr>
            </w:pPr>
            <w:r>
              <w:rPr>
                <w:b/>
              </w:rPr>
              <w:t>Risk Management</w:t>
            </w:r>
          </w:p>
        </w:tc>
        <w:tc>
          <w:tcPr>
            <w:tcW w:w="2750" w:type="dxa"/>
          </w:tcPr>
          <w:p w14:paraId="612B42E5" w14:textId="0450D832" w:rsidR="00F541C8" w:rsidRDefault="00A14C22" w:rsidP="00DC42A7">
            <w:pPr>
              <w:pStyle w:val="TableParagraph"/>
              <w:spacing w:before="118"/>
              <w:ind w:right="282"/>
              <w:jc w:val="right"/>
            </w:pPr>
            <w:r>
              <w:t>Document D</w:t>
            </w:r>
          </w:p>
        </w:tc>
      </w:tr>
      <w:tr w:rsidR="00F541C8" w14:paraId="12162E8D" w14:textId="77777777" w:rsidTr="000410F1">
        <w:trPr>
          <w:trHeight w:val="745"/>
        </w:trPr>
        <w:tc>
          <w:tcPr>
            <w:tcW w:w="9301" w:type="dxa"/>
            <w:gridSpan w:val="3"/>
          </w:tcPr>
          <w:p w14:paraId="74A2514F" w14:textId="224DC4CC" w:rsidR="00F541C8" w:rsidRDefault="00A14C22">
            <w:pPr>
              <w:pStyle w:val="TableParagraph"/>
              <w:spacing w:before="116"/>
              <w:ind w:left="905" w:right="2237"/>
            </w:pPr>
            <w:r>
              <w:t xml:space="preserve">The Chair of Audit, Risk and Assurance Committee and Registrar will </w:t>
            </w:r>
            <w:r w:rsidRPr="00893CBE">
              <w:t>provide Council with an update on risks relating to the University’s strategic objectives</w:t>
            </w:r>
            <w:r>
              <w:t>.</w:t>
            </w:r>
          </w:p>
        </w:tc>
      </w:tr>
    </w:tbl>
    <w:p w14:paraId="33256C0E" w14:textId="77777777" w:rsidR="00F541C8" w:rsidRDefault="00F541C8">
      <w:pPr>
        <w:spacing w:line="252" w:lineRule="exact"/>
        <w:sectPr w:rsidR="00F541C8" w:rsidSect="007976BB">
          <w:footerReference w:type="default" r:id="rId10"/>
          <w:type w:val="continuous"/>
          <w:pgSz w:w="11910" w:h="16840"/>
          <w:pgMar w:top="1340" w:right="1040" w:bottom="1140" w:left="1240" w:header="720" w:footer="954" w:gutter="0"/>
          <w:pgNumType w:start="1"/>
          <w:cols w:space="720"/>
        </w:sectPr>
      </w:pPr>
    </w:p>
    <w:p w14:paraId="0454AF86" w14:textId="77777777" w:rsidR="00F541C8" w:rsidRDefault="00F541C8">
      <w:pPr>
        <w:pStyle w:val="BodyText"/>
        <w:rPr>
          <w:sz w:val="20"/>
        </w:rPr>
      </w:pPr>
    </w:p>
    <w:p w14:paraId="3FDE5F21" w14:textId="77777777" w:rsidR="00F541C8" w:rsidRDefault="00F541C8">
      <w:pPr>
        <w:pStyle w:val="BodyText"/>
        <w:rPr>
          <w:sz w:val="20"/>
        </w:rPr>
      </w:pPr>
    </w:p>
    <w:p w14:paraId="50F43859" w14:textId="77777777" w:rsidR="00F541C8" w:rsidRDefault="00F541C8">
      <w:pPr>
        <w:pStyle w:val="BodyText"/>
        <w:spacing w:before="6"/>
      </w:pPr>
    </w:p>
    <w:tbl>
      <w:tblPr>
        <w:tblW w:w="0" w:type="auto"/>
        <w:tblInd w:w="115" w:type="dxa"/>
        <w:tblLayout w:type="fixed"/>
        <w:tblCellMar>
          <w:left w:w="0" w:type="dxa"/>
          <w:right w:w="0" w:type="dxa"/>
        </w:tblCellMar>
        <w:tblLook w:val="01E0" w:firstRow="1" w:lastRow="1" w:firstColumn="1" w:lastColumn="1" w:noHBand="0" w:noVBand="0"/>
      </w:tblPr>
      <w:tblGrid>
        <w:gridCol w:w="738"/>
        <w:gridCol w:w="6797"/>
        <w:gridCol w:w="1848"/>
      </w:tblGrid>
      <w:tr w:rsidR="00F37722" w14:paraId="63839313" w14:textId="77777777" w:rsidTr="0003183F">
        <w:trPr>
          <w:trHeight w:val="369"/>
        </w:trPr>
        <w:tc>
          <w:tcPr>
            <w:tcW w:w="9383" w:type="dxa"/>
            <w:gridSpan w:val="3"/>
          </w:tcPr>
          <w:p w14:paraId="53D668E9" w14:textId="4AECE0E5" w:rsidR="00F37722" w:rsidRDefault="00F37722" w:rsidP="00F37722">
            <w:pPr>
              <w:pStyle w:val="TableParagraph"/>
              <w:jc w:val="center"/>
              <w:rPr>
                <w:rFonts w:ascii="Times New Roman"/>
              </w:rPr>
            </w:pPr>
            <w:r>
              <w:rPr>
                <w:b/>
              </w:rPr>
              <w:t>2: Strategy and KPIs</w:t>
            </w:r>
          </w:p>
        </w:tc>
      </w:tr>
      <w:tr w:rsidR="00EB3C7B" w:rsidRPr="000237AF" w14:paraId="78AF3373" w14:textId="77777777" w:rsidTr="0003183F">
        <w:trPr>
          <w:trHeight w:val="495"/>
        </w:trPr>
        <w:tc>
          <w:tcPr>
            <w:tcW w:w="738" w:type="dxa"/>
          </w:tcPr>
          <w:p w14:paraId="0FDFC2ED" w14:textId="45531B0A" w:rsidR="00EB3C7B" w:rsidRDefault="00EB3C7B">
            <w:pPr>
              <w:pStyle w:val="TableParagraph"/>
              <w:spacing w:before="116"/>
              <w:ind w:left="178" w:right="148"/>
              <w:jc w:val="center"/>
              <w:rPr>
                <w:b/>
              </w:rPr>
            </w:pPr>
            <w:r>
              <w:rPr>
                <w:b/>
              </w:rPr>
              <w:t>2.1.</w:t>
            </w:r>
          </w:p>
        </w:tc>
        <w:tc>
          <w:tcPr>
            <w:tcW w:w="6797" w:type="dxa"/>
          </w:tcPr>
          <w:p w14:paraId="1645BD1D" w14:textId="57A06C98" w:rsidR="00EB3C7B" w:rsidRPr="004214AE" w:rsidRDefault="00992806" w:rsidP="00F37722">
            <w:pPr>
              <w:pStyle w:val="TableParagraph"/>
              <w:spacing w:before="116"/>
              <w:ind w:left="167"/>
              <w:rPr>
                <w:b/>
              </w:rPr>
            </w:pPr>
            <w:r>
              <w:rPr>
                <w:b/>
              </w:rPr>
              <w:t>Strategy Update and Key Performance Indicators</w:t>
            </w:r>
            <w:r w:rsidR="00A53C97">
              <w:rPr>
                <w:b/>
              </w:rPr>
              <w:t xml:space="preserve"> </w:t>
            </w:r>
          </w:p>
        </w:tc>
        <w:tc>
          <w:tcPr>
            <w:tcW w:w="1848" w:type="dxa"/>
          </w:tcPr>
          <w:p w14:paraId="0C74D229" w14:textId="7D40859D" w:rsidR="00EB3C7B" w:rsidRPr="004214AE" w:rsidRDefault="00A53C97" w:rsidP="00147B97">
            <w:pPr>
              <w:pStyle w:val="TableParagraph"/>
              <w:spacing w:before="118"/>
            </w:pPr>
            <w:r>
              <w:t xml:space="preserve">          </w:t>
            </w:r>
            <w:r w:rsidR="003E41E6" w:rsidRPr="00F45724">
              <w:t>Document</w:t>
            </w:r>
            <w:r w:rsidR="00147B97" w:rsidRPr="00F45724">
              <w:t xml:space="preserve"> </w:t>
            </w:r>
            <w:r w:rsidR="00A14C22">
              <w:t>E</w:t>
            </w:r>
            <w:r w:rsidR="00537FA7" w:rsidRPr="004214AE">
              <w:t xml:space="preserve"> </w:t>
            </w:r>
          </w:p>
        </w:tc>
      </w:tr>
      <w:tr w:rsidR="006A7C1C" w:rsidRPr="000237AF" w14:paraId="6329E7E2" w14:textId="77777777" w:rsidTr="0003183F">
        <w:trPr>
          <w:trHeight w:val="495"/>
        </w:trPr>
        <w:tc>
          <w:tcPr>
            <w:tcW w:w="738" w:type="dxa"/>
          </w:tcPr>
          <w:p w14:paraId="62D642FE" w14:textId="77777777" w:rsidR="006A7C1C" w:rsidRDefault="006A7C1C">
            <w:pPr>
              <w:pStyle w:val="TableParagraph"/>
              <w:spacing w:before="116"/>
              <w:ind w:left="178" w:right="148"/>
              <w:jc w:val="center"/>
              <w:rPr>
                <w:b/>
              </w:rPr>
            </w:pPr>
          </w:p>
        </w:tc>
        <w:tc>
          <w:tcPr>
            <w:tcW w:w="6797" w:type="dxa"/>
          </w:tcPr>
          <w:p w14:paraId="50D4EE3A" w14:textId="3281F0D5" w:rsidR="006A7C1C" w:rsidRPr="006A7C1C" w:rsidRDefault="006A7C1C" w:rsidP="00F37722">
            <w:pPr>
              <w:pStyle w:val="TableParagraph"/>
              <w:spacing w:before="116"/>
              <w:ind w:left="167"/>
              <w:rPr>
                <w:bCs/>
                <w:lang w:val="en-GB"/>
              </w:rPr>
            </w:pPr>
            <w:r w:rsidRPr="006A7C1C">
              <w:rPr>
                <w:bCs/>
                <w:lang w:val="en-GB"/>
              </w:rPr>
              <w:t xml:space="preserve">The </w:t>
            </w:r>
            <w:r w:rsidR="00992806">
              <w:rPr>
                <w:bCs/>
                <w:lang w:val="en-GB"/>
              </w:rPr>
              <w:t xml:space="preserve">Deputy Vice-Chancellor </w:t>
            </w:r>
            <w:r w:rsidRPr="006A7C1C">
              <w:rPr>
                <w:bCs/>
                <w:lang w:val="en-GB"/>
              </w:rPr>
              <w:t>will introduce a discussion.</w:t>
            </w:r>
          </w:p>
        </w:tc>
        <w:tc>
          <w:tcPr>
            <w:tcW w:w="1848" w:type="dxa"/>
          </w:tcPr>
          <w:p w14:paraId="13C40CC0" w14:textId="77777777" w:rsidR="006A7C1C" w:rsidRPr="000237AF" w:rsidRDefault="006A7C1C" w:rsidP="0058766C">
            <w:pPr>
              <w:pStyle w:val="TableParagraph"/>
              <w:spacing w:before="118"/>
              <w:ind w:left="430" w:hanging="430"/>
              <w:jc w:val="right"/>
            </w:pPr>
          </w:p>
        </w:tc>
      </w:tr>
      <w:tr w:rsidR="0058766C" w:rsidRPr="00FA744A" w14:paraId="3BA3CD64" w14:textId="77777777" w:rsidTr="0003183F">
        <w:trPr>
          <w:trHeight w:val="495"/>
        </w:trPr>
        <w:tc>
          <w:tcPr>
            <w:tcW w:w="738" w:type="dxa"/>
          </w:tcPr>
          <w:p w14:paraId="569E1524" w14:textId="28D7AAE0" w:rsidR="0058766C" w:rsidRDefault="0058766C">
            <w:pPr>
              <w:pStyle w:val="TableParagraph"/>
              <w:spacing w:before="116"/>
              <w:ind w:left="178" w:right="148"/>
              <w:jc w:val="center"/>
              <w:rPr>
                <w:b/>
              </w:rPr>
            </w:pPr>
            <w:r>
              <w:rPr>
                <w:b/>
              </w:rPr>
              <w:t>2.</w:t>
            </w:r>
            <w:r w:rsidR="003E41E6">
              <w:rPr>
                <w:b/>
              </w:rPr>
              <w:t>2</w:t>
            </w:r>
            <w:r>
              <w:rPr>
                <w:b/>
              </w:rPr>
              <w:t>.</w:t>
            </w:r>
          </w:p>
        </w:tc>
        <w:tc>
          <w:tcPr>
            <w:tcW w:w="6797" w:type="dxa"/>
          </w:tcPr>
          <w:p w14:paraId="099DE983" w14:textId="379847E6" w:rsidR="0058766C" w:rsidRPr="0058766C" w:rsidRDefault="0069478B" w:rsidP="00F37722">
            <w:pPr>
              <w:pStyle w:val="TableParagraph"/>
              <w:spacing w:before="116"/>
              <w:ind w:left="167"/>
              <w:rPr>
                <w:b/>
                <w:bCs/>
              </w:rPr>
            </w:pPr>
            <w:r>
              <w:rPr>
                <w:b/>
                <w:bCs/>
              </w:rPr>
              <w:t xml:space="preserve">Castle </w:t>
            </w:r>
            <w:proofErr w:type="spellStart"/>
            <w:r>
              <w:rPr>
                <w:b/>
                <w:bCs/>
              </w:rPr>
              <w:t>Leazes</w:t>
            </w:r>
            <w:proofErr w:type="spellEnd"/>
            <w:r>
              <w:rPr>
                <w:b/>
                <w:bCs/>
              </w:rPr>
              <w:t xml:space="preserve"> </w:t>
            </w:r>
          </w:p>
        </w:tc>
        <w:tc>
          <w:tcPr>
            <w:tcW w:w="1848" w:type="dxa"/>
          </w:tcPr>
          <w:p w14:paraId="0A13FB7E" w14:textId="18DC86DF" w:rsidR="0058766C" w:rsidRPr="00FA744A" w:rsidRDefault="0058766C" w:rsidP="0058766C">
            <w:pPr>
              <w:pStyle w:val="TableParagraph"/>
              <w:spacing w:before="118"/>
              <w:ind w:left="526" w:hanging="379"/>
              <w:jc w:val="right"/>
              <w:rPr>
                <w:highlight w:val="yellow"/>
              </w:rPr>
            </w:pPr>
            <w:r w:rsidRPr="00147B97">
              <w:t>Document</w:t>
            </w:r>
            <w:r w:rsidR="00147B97">
              <w:t xml:space="preserve"> </w:t>
            </w:r>
            <w:r w:rsidR="00A14C22">
              <w:t>F</w:t>
            </w:r>
            <w:r w:rsidRPr="00147B97">
              <w:t xml:space="preserve"> </w:t>
            </w:r>
          </w:p>
        </w:tc>
      </w:tr>
      <w:tr w:rsidR="0058766C" w14:paraId="6D676F59" w14:textId="77777777" w:rsidTr="0003183F">
        <w:trPr>
          <w:trHeight w:val="495"/>
        </w:trPr>
        <w:tc>
          <w:tcPr>
            <w:tcW w:w="738" w:type="dxa"/>
          </w:tcPr>
          <w:p w14:paraId="05A3E9F8" w14:textId="77777777" w:rsidR="0058766C" w:rsidRDefault="0058766C">
            <w:pPr>
              <w:pStyle w:val="TableParagraph"/>
              <w:spacing w:before="116"/>
              <w:ind w:left="178" w:right="148"/>
              <w:jc w:val="center"/>
              <w:rPr>
                <w:b/>
              </w:rPr>
            </w:pPr>
          </w:p>
        </w:tc>
        <w:tc>
          <w:tcPr>
            <w:tcW w:w="6797" w:type="dxa"/>
          </w:tcPr>
          <w:p w14:paraId="7C5386D6" w14:textId="3733E0F6" w:rsidR="0058766C" w:rsidRDefault="0058766C" w:rsidP="00F37722">
            <w:pPr>
              <w:pStyle w:val="TableParagraph"/>
              <w:spacing w:before="116"/>
              <w:ind w:left="167"/>
            </w:pPr>
            <w:r>
              <w:t xml:space="preserve">The </w:t>
            </w:r>
            <w:r w:rsidR="0069478B">
              <w:t>Chief Financial Officer</w:t>
            </w:r>
            <w:r>
              <w:t xml:space="preserve"> will introduce a discussion.</w:t>
            </w:r>
          </w:p>
        </w:tc>
        <w:tc>
          <w:tcPr>
            <w:tcW w:w="1848" w:type="dxa"/>
          </w:tcPr>
          <w:p w14:paraId="2B68C557" w14:textId="77777777" w:rsidR="0058766C" w:rsidRDefault="0058766C">
            <w:pPr>
              <w:pStyle w:val="TableParagraph"/>
              <w:spacing w:before="118"/>
              <w:ind w:left="526"/>
            </w:pPr>
          </w:p>
        </w:tc>
      </w:tr>
      <w:tr w:rsidR="002062AE" w14:paraId="5EFC0033" w14:textId="77777777" w:rsidTr="0003183F">
        <w:trPr>
          <w:trHeight w:val="495"/>
        </w:trPr>
        <w:tc>
          <w:tcPr>
            <w:tcW w:w="9383" w:type="dxa"/>
            <w:gridSpan w:val="3"/>
          </w:tcPr>
          <w:p w14:paraId="2E53C6BD" w14:textId="5EA1666A" w:rsidR="002062AE" w:rsidRDefault="005218D6" w:rsidP="00C70888">
            <w:pPr>
              <w:pStyle w:val="TableParagraph"/>
              <w:spacing w:before="118"/>
              <w:ind w:left="873" w:hanging="426"/>
            </w:pPr>
            <w:r>
              <w:t xml:space="preserve">     </w:t>
            </w:r>
            <w:r w:rsidR="00C70888">
              <w:t xml:space="preserve"> </w:t>
            </w:r>
          </w:p>
        </w:tc>
      </w:tr>
      <w:tr w:rsidR="00F37722" w14:paraId="303D9E85" w14:textId="77777777" w:rsidTr="0003183F">
        <w:trPr>
          <w:trHeight w:val="492"/>
        </w:trPr>
        <w:tc>
          <w:tcPr>
            <w:tcW w:w="9383" w:type="dxa"/>
            <w:gridSpan w:val="3"/>
          </w:tcPr>
          <w:p w14:paraId="22B260F0" w14:textId="6D8E6A83" w:rsidR="00F37722" w:rsidRDefault="00F37722" w:rsidP="00F37722">
            <w:pPr>
              <w:pStyle w:val="TableParagraph"/>
              <w:jc w:val="center"/>
              <w:rPr>
                <w:rFonts w:ascii="Times New Roman"/>
              </w:rPr>
            </w:pPr>
            <w:r>
              <w:rPr>
                <w:b/>
              </w:rPr>
              <w:t>3: Reports</w:t>
            </w:r>
          </w:p>
        </w:tc>
      </w:tr>
      <w:tr w:rsidR="002929F1" w14:paraId="569A8102" w14:textId="77777777" w:rsidTr="0003183F">
        <w:trPr>
          <w:trHeight w:val="503"/>
        </w:trPr>
        <w:tc>
          <w:tcPr>
            <w:tcW w:w="738" w:type="dxa"/>
          </w:tcPr>
          <w:p w14:paraId="16426052" w14:textId="10E031D1" w:rsidR="002929F1" w:rsidRDefault="002929F1" w:rsidP="00CB465C">
            <w:pPr>
              <w:pStyle w:val="TableParagraph"/>
              <w:spacing w:before="115"/>
              <w:ind w:left="178" w:right="148"/>
              <w:jc w:val="center"/>
              <w:rPr>
                <w:b/>
              </w:rPr>
            </w:pPr>
            <w:r>
              <w:rPr>
                <w:b/>
              </w:rPr>
              <w:t>3.</w:t>
            </w:r>
            <w:r w:rsidR="00C25BE7">
              <w:rPr>
                <w:b/>
              </w:rPr>
              <w:t>1.</w:t>
            </w:r>
          </w:p>
        </w:tc>
        <w:tc>
          <w:tcPr>
            <w:tcW w:w="6797" w:type="dxa"/>
          </w:tcPr>
          <w:p w14:paraId="0B75F35F" w14:textId="12631E80" w:rsidR="002929F1" w:rsidRPr="002929F1" w:rsidRDefault="00B55E70" w:rsidP="00CB465C">
            <w:pPr>
              <w:pStyle w:val="TableParagraph"/>
              <w:spacing w:before="115"/>
              <w:ind w:left="167"/>
              <w:rPr>
                <w:b/>
                <w:bCs/>
              </w:rPr>
            </w:pPr>
            <w:r>
              <w:rPr>
                <w:b/>
                <w:bCs/>
              </w:rPr>
              <w:t xml:space="preserve">Finance </w:t>
            </w:r>
            <w:r w:rsidR="002929F1" w:rsidRPr="002929F1">
              <w:rPr>
                <w:b/>
                <w:bCs/>
              </w:rPr>
              <w:t>Report</w:t>
            </w:r>
            <w:r>
              <w:rPr>
                <w:b/>
                <w:bCs/>
              </w:rPr>
              <w:t>s</w:t>
            </w:r>
            <w:r w:rsidR="002929F1" w:rsidRPr="002929F1">
              <w:rPr>
                <w:b/>
                <w:bCs/>
              </w:rPr>
              <w:t xml:space="preserve"> </w:t>
            </w:r>
          </w:p>
        </w:tc>
        <w:tc>
          <w:tcPr>
            <w:tcW w:w="1848" w:type="dxa"/>
          </w:tcPr>
          <w:p w14:paraId="47064539" w14:textId="261E598F" w:rsidR="002929F1" w:rsidRDefault="002929F1" w:rsidP="00CB465C">
            <w:pPr>
              <w:pStyle w:val="TableParagraph"/>
              <w:spacing w:before="117"/>
              <w:ind w:left="526"/>
            </w:pPr>
          </w:p>
        </w:tc>
      </w:tr>
      <w:tr w:rsidR="00DE202D" w14:paraId="267C860F" w14:textId="77777777" w:rsidTr="0003183F">
        <w:trPr>
          <w:trHeight w:val="876"/>
        </w:trPr>
        <w:tc>
          <w:tcPr>
            <w:tcW w:w="738" w:type="dxa"/>
          </w:tcPr>
          <w:p w14:paraId="075A5FD7" w14:textId="77777777" w:rsidR="00DE202D" w:rsidRDefault="00DE202D" w:rsidP="00DE202D">
            <w:pPr>
              <w:pStyle w:val="TableParagraph"/>
              <w:spacing w:before="115"/>
              <w:ind w:left="178" w:right="148"/>
              <w:jc w:val="center"/>
              <w:rPr>
                <w:b/>
              </w:rPr>
            </w:pPr>
          </w:p>
        </w:tc>
        <w:tc>
          <w:tcPr>
            <w:tcW w:w="6797" w:type="dxa"/>
          </w:tcPr>
          <w:p w14:paraId="2F7BFB20" w14:textId="77777777" w:rsidR="00DE202D" w:rsidRDefault="00DE202D" w:rsidP="00DE202D">
            <w:pPr>
              <w:pStyle w:val="TableParagraph"/>
              <w:spacing w:before="115"/>
              <w:ind w:left="167"/>
            </w:pPr>
            <w:r>
              <w:t xml:space="preserve">3.1.1. </w:t>
            </w:r>
            <w:r w:rsidRPr="00B55E70">
              <w:t>Report from Finance Committee</w:t>
            </w:r>
          </w:p>
          <w:p w14:paraId="311B7B78" w14:textId="00D879E9" w:rsidR="00DE202D" w:rsidRPr="004A2A61" w:rsidRDefault="00DE202D" w:rsidP="00DE202D">
            <w:pPr>
              <w:pStyle w:val="TableParagraph"/>
              <w:spacing w:before="115"/>
              <w:ind w:left="167"/>
            </w:pPr>
            <w:r>
              <w:t>3.1.2. Integrated Annual Report 2024-25</w:t>
            </w:r>
          </w:p>
        </w:tc>
        <w:tc>
          <w:tcPr>
            <w:tcW w:w="1848" w:type="dxa"/>
          </w:tcPr>
          <w:p w14:paraId="745E3A23" w14:textId="693E4932" w:rsidR="00DE202D" w:rsidRDefault="00DE202D" w:rsidP="00DE202D">
            <w:pPr>
              <w:pStyle w:val="TableParagraph"/>
              <w:spacing w:before="117"/>
              <w:ind w:left="526"/>
            </w:pPr>
            <w:r>
              <w:t xml:space="preserve">Document </w:t>
            </w:r>
            <w:r w:rsidR="00A14C22">
              <w:t>G</w:t>
            </w:r>
            <w:r>
              <w:t>i</w:t>
            </w:r>
          </w:p>
          <w:p w14:paraId="065C858F" w14:textId="36AECC3B" w:rsidR="00DE202D" w:rsidRDefault="00A14C22" w:rsidP="00A14C22">
            <w:pPr>
              <w:pStyle w:val="TableParagraph"/>
              <w:spacing w:before="117"/>
            </w:pPr>
            <w:r>
              <w:t xml:space="preserve">        </w:t>
            </w:r>
            <w:r w:rsidR="00DE202D">
              <w:t xml:space="preserve">Document </w:t>
            </w:r>
            <w:proofErr w:type="spellStart"/>
            <w:r>
              <w:t>G</w:t>
            </w:r>
            <w:r w:rsidR="00DE202D">
              <w:t>ii</w:t>
            </w:r>
            <w:proofErr w:type="spellEnd"/>
          </w:p>
        </w:tc>
      </w:tr>
      <w:tr w:rsidR="00DE202D" w14:paraId="5EF45CE2" w14:textId="77777777" w:rsidTr="0003183F">
        <w:trPr>
          <w:trHeight w:val="1272"/>
        </w:trPr>
        <w:tc>
          <w:tcPr>
            <w:tcW w:w="738" w:type="dxa"/>
          </w:tcPr>
          <w:p w14:paraId="1E517AD1" w14:textId="77777777" w:rsidR="00DE202D" w:rsidRDefault="00DE202D" w:rsidP="00DE202D">
            <w:pPr>
              <w:pStyle w:val="TableParagraph"/>
              <w:spacing w:before="115"/>
              <w:ind w:left="178" w:right="148"/>
              <w:jc w:val="center"/>
              <w:rPr>
                <w:b/>
              </w:rPr>
            </w:pPr>
          </w:p>
        </w:tc>
        <w:tc>
          <w:tcPr>
            <w:tcW w:w="6797" w:type="dxa"/>
          </w:tcPr>
          <w:p w14:paraId="36E174C6" w14:textId="7B6A19F5" w:rsidR="00DE202D" w:rsidRDefault="00DE202D" w:rsidP="00DE202D">
            <w:pPr>
              <w:pStyle w:val="TableParagraph"/>
              <w:spacing w:before="115"/>
              <w:ind w:left="167"/>
            </w:pPr>
            <w:r>
              <w:t xml:space="preserve">Council is asked to approve the recommendation of Finance Committee and Audit, Risk and Assurance Committee that it </w:t>
            </w:r>
            <w:proofErr w:type="gramStart"/>
            <w:r>
              <w:t>approve</w:t>
            </w:r>
            <w:proofErr w:type="gramEnd"/>
            <w:r>
              <w:t xml:space="preserve"> the audited consolidated Financial Statements of the University for the financial year ended 31 July 2025.</w:t>
            </w:r>
          </w:p>
        </w:tc>
        <w:tc>
          <w:tcPr>
            <w:tcW w:w="1848" w:type="dxa"/>
          </w:tcPr>
          <w:p w14:paraId="0249A966" w14:textId="77777777" w:rsidR="00DE202D" w:rsidRDefault="00DE202D" w:rsidP="00DE202D">
            <w:pPr>
              <w:pStyle w:val="TableParagraph"/>
              <w:spacing w:before="117"/>
              <w:ind w:left="526"/>
            </w:pPr>
          </w:p>
        </w:tc>
      </w:tr>
      <w:tr w:rsidR="00DE202D" w14:paraId="6A73106C" w14:textId="77777777" w:rsidTr="0003183F">
        <w:trPr>
          <w:trHeight w:val="503"/>
        </w:trPr>
        <w:tc>
          <w:tcPr>
            <w:tcW w:w="738" w:type="dxa"/>
          </w:tcPr>
          <w:p w14:paraId="4DC663FE" w14:textId="3D2D5AB4" w:rsidR="00DE202D" w:rsidRDefault="00DE202D" w:rsidP="00DE202D">
            <w:pPr>
              <w:pStyle w:val="TableParagraph"/>
              <w:spacing w:before="115"/>
              <w:ind w:left="178" w:right="148"/>
              <w:jc w:val="center"/>
              <w:rPr>
                <w:b/>
              </w:rPr>
            </w:pPr>
            <w:r>
              <w:rPr>
                <w:b/>
              </w:rPr>
              <w:t>3.2.</w:t>
            </w:r>
          </w:p>
        </w:tc>
        <w:tc>
          <w:tcPr>
            <w:tcW w:w="6797" w:type="dxa"/>
          </w:tcPr>
          <w:p w14:paraId="4EF6DC77" w14:textId="28003312" w:rsidR="00DE202D" w:rsidRPr="00A656BB" w:rsidRDefault="00DE202D" w:rsidP="00DE202D">
            <w:pPr>
              <w:pStyle w:val="TableParagraph"/>
              <w:spacing w:before="115"/>
              <w:ind w:left="167"/>
              <w:rPr>
                <w:b/>
                <w:bCs/>
              </w:rPr>
            </w:pPr>
            <w:r w:rsidRPr="00A656BB">
              <w:rPr>
                <w:b/>
                <w:bCs/>
              </w:rPr>
              <w:t>Audit, Risk and Assurance Committee</w:t>
            </w:r>
          </w:p>
        </w:tc>
        <w:tc>
          <w:tcPr>
            <w:tcW w:w="1848" w:type="dxa"/>
          </w:tcPr>
          <w:p w14:paraId="6F74AF39" w14:textId="7EF957DC" w:rsidR="00DE202D" w:rsidRDefault="00DE202D" w:rsidP="00DE202D">
            <w:pPr>
              <w:pStyle w:val="TableParagraph"/>
              <w:spacing w:before="117"/>
              <w:ind w:left="526"/>
            </w:pPr>
          </w:p>
        </w:tc>
      </w:tr>
      <w:tr w:rsidR="00DE202D" w14:paraId="03E7A4A0" w14:textId="77777777" w:rsidTr="0003183F">
        <w:trPr>
          <w:trHeight w:val="886"/>
        </w:trPr>
        <w:tc>
          <w:tcPr>
            <w:tcW w:w="738" w:type="dxa"/>
          </w:tcPr>
          <w:p w14:paraId="5D4784DD" w14:textId="77777777" w:rsidR="00DE202D" w:rsidRDefault="00DE202D" w:rsidP="00DE202D">
            <w:pPr>
              <w:pStyle w:val="TableParagraph"/>
              <w:spacing w:before="115"/>
              <w:ind w:left="178" w:right="148"/>
              <w:jc w:val="center"/>
              <w:rPr>
                <w:b/>
              </w:rPr>
            </w:pPr>
          </w:p>
        </w:tc>
        <w:tc>
          <w:tcPr>
            <w:tcW w:w="6797" w:type="dxa"/>
          </w:tcPr>
          <w:p w14:paraId="1AEFF592" w14:textId="6B504978" w:rsidR="00DE202D" w:rsidRPr="00921AC1" w:rsidRDefault="00DE202D" w:rsidP="00DE202D">
            <w:pPr>
              <w:pStyle w:val="TableParagraph"/>
              <w:spacing w:before="115"/>
              <w:ind w:left="167"/>
            </w:pPr>
            <w:r w:rsidRPr="00921AC1">
              <w:t>3.2.1</w:t>
            </w:r>
            <w:r>
              <w:t>.</w:t>
            </w:r>
            <w:r w:rsidRPr="00921AC1">
              <w:t xml:space="preserve"> Annual Report </w:t>
            </w:r>
          </w:p>
          <w:p w14:paraId="1BC0EA54" w14:textId="0161F158" w:rsidR="00DE202D" w:rsidRPr="00A656BB" w:rsidRDefault="00DE202D" w:rsidP="00DE202D">
            <w:pPr>
              <w:pStyle w:val="TableParagraph"/>
              <w:spacing w:before="115"/>
              <w:ind w:left="167"/>
              <w:rPr>
                <w:b/>
                <w:bCs/>
              </w:rPr>
            </w:pPr>
            <w:r w:rsidRPr="00921AC1">
              <w:t>3.2.2. Report</w:t>
            </w:r>
            <w:r>
              <w:t>s</w:t>
            </w:r>
            <w:r w:rsidRPr="00921AC1">
              <w:t xml:space="preserve"> from </w:t>
            </w:r>
            <w:r>
              <w:t xml:space="preserve">recent </w:t>
            </w:r>
            <w:r w:rsidRPr="00921AC1">
              <w:t>meeting</w:t>
            </w:r>
            <w:r>
              <w:t>s</w:t>
            </w:r>
            <w:r w:rsidRPr="00921AC1">
              <w:t xml:space="preserve"> of the Committee </w:t>
            </w:r>
          </w:p>
        </w:tc>
        <w:tc>
          <w:tcPr>
            <w:tcW w:w="1848" w:type="dxa"/>
          </w:tcPr>
          <w:p w14:paraId="5C12224D" w14:textId="565E7309" w:rsidR="00DE202D" w:rsidRDefault="00DE202D" w:rsidP="00DE202D">
            <w:pPr>
              <w:pStyle w:val="TableParagraph"/>
              <w:spacing w:before="117"/>
              <w:ind w:left="526"/>
            </w:pPr>
            <w:r>
              <w:t xml:space="preserve">Document </w:t>
            </w:r>
            <w:r w:rsidR="00A14C22">
              <w:t>H</w:t>
            </w:r>
            <w:r>
              <w:t>i</w:t>
            </w:r>
          </w:p>
          <w:p w14:paraId="52EA5C66" w14:textId="66A0AA63" w:rsidR="00DE202D" w:rsidRDefault="00DE202D" w:rsidP="00DE202D">
            <w:pPr>
              <w:pStyle w:val="TableParagraph"/>
              <w:spacing w:before="117"/>
            </w:pPr>
            <w:r>
              <w:t xml:space="preserve">        Document </w:t>
            </w:r>
            <w:r w:rsidR="00A14C22">
              <w:t>H</w:t>
            </w:r>
            <w:r>
              <w:t>ii</w:t>
            </w:r>
          </w:p>
        </w:tc>
      </w:tr>
      <w:tr w:rsidR="00DE202D" w14:paraId="195618EF" w14:textId="77777777" w:rsidTr="0003183F">
        <w:trPr>
          <w:trHeight w:val="503"/>
        </w:trPr>
        <w:tc>
          <w:tcPr>
            <w:tcW w:w="738" w:type="dxa"/>
          </w:tcPr>
          <w:p w14:paraId="5EE87D36" w14:textId="77777777" w:rsidR="00DE202D" w:rsidRDefault="00DE202D" w:rsidP="00DE202D">
            <w:pPr>
              <w:pStyle w:val="TableParagraph"/>
              <w:spacing w:before="115"/>
              <w:ind w:left="178" w:right="148"/>
              <w:jc w:val="center"/>
              <w:rPr>
                <w:b/>
              </w:rPr>
            </w:pPr>
          </w:p>
        </w:tc>
        <w:tc>
          <w:tcPr>
            <w:tcW w:w="6797" w:type="dxa"/>
          </w:tcPr>
          <w:p w14:paraId="18186759" w14:textId="07B9963F" w:rsidR="00DE202D" w:rsidRPr="00A656BB" w:rsidRDefault="00DE202D" w:rsidP="00DE202D">
            <w:pPr>
              <w:pStyle w:val="TableParagraph"/>
              <w:spacing w:before="115"/>
              <w:ind w:left="167"/>
              <w:rPr>
                <w:b/>
                <w:bCs/>
              </w:rPr>
            </w:pPr>
            <w:r>
              <w:rPr>
                <w:bCs/>
              </w:rPr>
              <w:t>The Chair of the Committee will introduce the reports.</w:t>
            </w:r>
          </w:p>
        </w:tc>
        <w:tc>
          <w:tcPr>
            <w:tcW w:w="1848" w:type="dxa"/>
          </w:tcPr>
          <w:p w14:paraId="7B4175EE" w14:textId="77777777" w:rsidR="00DE202D" w:rsidRDefault="00DE202D" w:rsidP="00DE202D">
            <w:pPr>
              <w:pStyle w:val="TableParagraph"/>
              <w:spacing w:before="117"/>
              <w:ind w:left="526"/>
            </w:pPr>
          </w:p>
        </w:tc>
      </w:tr>
      <w:tr w:rsidR="00DE202D" w14:paraId="19311C0C" w14:textId="77777777" w:rsidTr="0003183F">
        <w:trPr>
          <w:trHeight w:val="503"/>
        </w:trPr>
        <w:tc>
          <w:tcPr>
            <w:tcW w:w="738" w:type="dxa"/>
          </w:tcPr>
          <w:p w14:paraId="608F5D5A" w14:textId="1A481215" w:rsidR="00DE202D" w:rsidRDefault="00DE202D" w:rsidP="00DE202D">
            <w:pPr>
              <w:pStyle w:val="TableParagraph"/>
              <w:spacing w:before="115"/>
              <w:ind w:left="178" w:right="148"/>
              <w:jc w:val="center"/>
              <w:rPr>
                <w:b/>
              </w:rPr>
            </w:pPr>
            <w:r>
              <w:rPr>
                <w:b/>
              </w:rPr>
              <w:t>3.3.</w:t>
            </w:r>
          </w:p>
        </w:tc>
        <w:tc>
          <w:tcPr>
            <w:tcW w:w="6797" w:type="dxa"/>
          </w:tcPr>
          <w:p w14:paraId="76FD40CD" w14:textId="08615D22" w:rsidR="00DE202D" w:rsidRPr="00877EF0" w:rsidRDefault="00DE202D" w:rsidP="00DE202D">
            <w:pPr>
              <w:pStyle w:val="TableParagraph"/>
              <w:spacing w:before="115"/>
              <w:ind w:left="167"/>
              <w:rPr>
                <w:b/>
              </w:rPr>
            </w:pPr>
            <w:r w:rsidRPr="00877EF0">
              <w:rPr>
                <w:b/>
              </w:rPr>
              <w:t>Newcastle University Students’ Union</w:t>
            </w:r>
            <w:r>
              <w:rPr>
                <w:b/>
              </w:rPr>
              <w:t xml:space="preserve"> Annual Impact Report</w:t>
            </w:r>
          </w:p>
        </w:tc>
        <w:tc>
          <w:tcPr>
            <w:tcW w:w="1848" w:type="dxa"/>
          </w:tcPr>
          <w:p w14:paraId="6CABE305" w14:textId="1D004DBE" w:rsidR="00DE202D" w:rsidRDefault="003866D0" w:rsidP="00DE202D">
            <w:pPr>
              <w:pStyle w:val="TableParagraph"/>
              <w:spacing w:before="117"/>
              <w:ind w:left="526"/>
            </w:pPr>
            <w:r>
              <w:t xml:space="preserve"> </w:t>
            </w:r>
            <w:r w:rsidR="00DE202D">
              <w:t xml:space="preserve">Document </w:t>
            </w:r>
            <w:r w:rsidR="00A14C22">
              <w:t>J</w:t>
            </w:r>
          </w:p>
        </w:tc>
      </w:tr>
      <w:tr w:rsidR="00DE202D" w14:paraId="6275FE64" w14:textId="77777777" w:rsidTr="0003183F">
        <w:trPr>
          <w:trHeight w:val="717"/>
        </w:trPr>
        <w:tc>
          <w:tcPr>
            <w:tcW w:w="738" w:type="dxa"/>
          </w:tcPr>
          <w:p w14:paraId="3AFE0152" w14:textId="77777777" w:rsidR="00DE202D" w:rsidRDefault="00DE202D" w:rsidP="00DE202D">
            <w:pPr>
              <w:pStyle w:val="TableParagraph"/>
              <w:spacing w:before="115"/>
              <w:ind w:left="178" w:right="148"/>
              <w:jc w:val="center"/>
              <w:rPr>
                <w:b/>
              </w:rPr>
            </w:pPr>
          </w:p>
        </w:tc>
        <w:tc>
          <w:tcPr>
            <w:tcW w:w="6797" w:type="dxa"/>
          </w:tcPr>
          <w:p w14:paraId="3D85808E" w14:textId="236BCD7F" w:rsidR="00DE202D" w:rsidRPr="00FE1B0E" w:rsidRDefault="00DE202D" w:rsidP="00DE202D">
            <w:pPr>
              <w:pStyle w:val="TableParagraph"/>
              <w:spacing w:before="115"/>
              <w:ind w:left="167"/>
              <w:rPr>
                <w:bCs/>
              </w:rPr>
            </w:pPr>
            <w:r w:rsidRPr="00FE1B0E">
              <w:rPr>
                <w:bCs/>
              </w:rPr>
              <w:t>The Chief Executive and the President of the Students’ Union will introduce the report.</w:t>
            </w:r>
          </w:p>
        </w:tc>
        <w:tc>
          <w:tcPr>
            <w:tcW w:w="1848" w:type="dxa"/>
          </w:tcPr>
          <w:p w14:paraId="45A1924A" w14:textId="77777777" w:rsidR="00DE202D" w:rsidRDefault="00DE202D" w:rsidP="00DE202D">
            <w:pPr>
              <w:pStyle w:val="TableParagraph"/>
              <w:spacing w:before="117"/>
              <w:ind w:left="526"/>
            </w:pPr>
          </w:p>
        </w:tc>
      </w:tr>
      <w:tr w:rsidR="00DE202D" w:rsidRPr="00B879C0" w14:paraId="029F4FE8" w14:textId="77777777" w:rsidTr="0003183F">
        <w:trPr>
          <w:trHeight w:val="494"/>
        </w:trPr>
        <w:tc>
          <w:tcPr>
            <w:tcW w:w="9383" w:type="dxa"/>
            <w:gridSpan w:val="3"/>
          </w:tcPr>
          <w:p w14:paraId="4F2CBEC4" w14:textId="77777777" w:rsidR="00DE202D" w:rsidRDefault="00DE202D" w:rsidP="00DE202D">
            <w:pPr>
              <w:pStyle w:val="TableParagraph"/>
              <w:spacing w:before="118"/>
              <w:ind w:left="526"/>
            </w:pPr>
          </w:p>
        </w:tc>
      </w:tr>
      <w:tr w:rsidR="00DE202D" w:rsidRPr="00B879C0" w14:paraId="16A67965" w14:textId="77777777" w:rsidTr="0003183F">
        <w:trPr>
          <w:trHeight w:val="494"/>
        </w:trPr>
        <w:tc>
          <w:tcPr>
            <w:tcW w:w="9383" w:type="dxa"/>
            <w:gridSpan w:val="3"/>
          </w:tcPr>
          <w:p w14:paraId="79824BE5" w14:textId="24F9C0C1" w:rsidR="00DE202D" w:rsidRPr="00F37722" w:rsidRDefault="00DE202D" w:rsidP="00DE202D">
            <w:pPr>
              <w:pStyle w:val="TableParagraph"/>
              <w:spacing w:before="118"/>
              <w:ind w:left="526"/>
              <w:jc w:val="center"/>
              <w:rPr>
                <w:b/>
                <w:bCs/>
              </w:rPr>
            </w:pPr>
            <w:r>
              <w:rPr>
                <w:b/>
                <w:bCs/>
              </w:rPr>
              <w:t>4</w:t>
            </w:r>
            <w:r w:rsidRPr="00F37722">
              <w:rPr>
                <w:b/>
                <w:bCs/>
              </w:rPr>
              <w:t xml:space="preserve">: </w:t>
            </w:r>
            <w:r>
              <w:rPr>
                <w:b/>
                <w:bCs/>
              </w:rPr>
              <w:t>Reserved</w:t>
            </w:r>
            <w:r w:rsidRPr="00F37722">
              <w:rPr>
                <w:b/>
                <w:bCs/>
              </w:rPr>
              <w:t xml:space="preserve"> Business</w:t>
            </w:r>
          </w:p>
        </w:tc>
      </w:tr>
      <w:tr w:rsidR="00DE202D" w:rsidRPr="00B879C0" w14:paraId="5542433F" w14:textId="77777777" w:rsidTr="0003183F">
        <w:trPr>
          <w:trHeight w:val="494"/>
        </w:trPr>
        <w:tc>
          <w:tcPr>
            <w:tcW w:w="738" w:type="dxa"/>
          </w:tcPr>
          <w:p w14:paraId="58743788" w14:textId="17A962BA" w:rsidR="00DE202D" w:rsidRDefault="00DE202D" w:rsidP="00DE202D">
            <w:pPr>
              <w:pStyle w:val="TableParagraph"/>
              <w:spacing w:before="116"/>
              <w:ind w:left="178" w:right="148"/>
              <w:jc w:val="center"/>
              <w:rPr>
                <w:b/>
              </w:rPr>
            </w:pPr>
            <w:r>
              <w:rPr>
                <w:b/>
              </w:rPr>
              <w:t>4.1.</w:t>
            </w:r>
          </w:p>
        </w:tc>
        <w:tc>
          <w:tcPr>
            <w:tcW w:w="6797" w:type="dxa"/>
          </w:tcPr>
          <w:p w14:paraId="7D833BC9" w14:textId="11F79E82" w:rsidR="00DE202D" w:rsidRDefault="00DE202D" w:rsidP="00DE202D">
            <w:pPr>
              <w:pStyle w:val="TableParagraph"/>
              <w:spacing w:before="116"/>
              <w:ind w:left="167"/>
              <w:rPr>
                <w:b/>
              </w:rPr>
            </w:pPr>
            <w:r>
              <w:rPr>
                <w:b/>
              </w:rPr>
              <w:t xml:space="preserve">Re-Appointment of Pro-Vice-Chancellors </w:t>
            </w:r>
          </w:p>
        </w:tc>
        <w:tc>
          <w:tcPr>
            <w:tcW w:w="1848" w:type="dxa"/>
            <w:shd w:val="clear" w:color="auto" w:fill="auto"/>
          </w:tcPr>
          <w:p w14:paraId="2E9996FD" w14:textId="0A082AC4" w:rsidR="00DE202D" w:rsidRPr="002E2179" w:rsidRDefault="00DE202D" w:rsidP="00DE202D">
            <w:pPr>
              <w:pStyle w:val="TableParagraph"/>
              <w:spacing w:before="118"/>
              <w:ind w:left="526"/>
              <w:rPr>
                <w:highlight w:val="yellow"/>
              </w:rPr>
            </w:pPr>
            <w:r w:rsidRPr="001A6DF8">
              <w:t>Document</w:t>
            </w:r>
            <w:r>
              <w:t xml:space="preserve"> </w:t>
            </w:r>
            <w:r w:rsidR="00A14C22">
              <w:t>K</w:t>
            </w:r>
          </w:p>
        </w:tc>
      </w:tr>
      <w:tr w:rsidR="00DE202D" w:rsidRPr="00B879C0" w14:paraId="74A1D4C8" w14:textId="77777777" w:rsidTr="0003183F">
        <w:trPr>
          <w:trHeight w:val="494"/>
        </w:trPr>
        <w:tc>
          <w:tcPr>
            <w:tcW w:w="738" w:type="dxa"/>
          </w:tcPr>
          <w:p w14:paraId="0040111A" w14:textId="77777777" w:rsidR="00DE202D" w:rsidRDefault="00DE202D" w:rsidP="00DE202D">
            <w:pPr>
              <w:pStyle w:val="TableParagraph"/>
              <w:spacing w:before="116"/>
              <w:ind w:left="178" w:right="148"/>
              <w:jc w:val="center"/>
              <w:rPr>
                <w:b/>
              </w:rPr>
            </w:pPr>
          </w:p>
        </w:tc>
        <w:tc>
          <w:tcPr>
            <w:tcW w:w="6797" w:type="dxa"/>
          </w:tcPr>
          <w:p w14:paraId="34DCD429" w14:textId="27C16D10" w:rsidR="00DE202D" w:rsidRPr="00705CF2" w:rsidRDefault="00DE202D" w:rsidP="00DE202D">
            <w:pPr>
              <w:pStyle w:val="TableParagraph"/>
              <w:spacing w:before="116"/>
              <w:ind w:left="167"/>
              <w:rPr>
                <w:bCs/>
              </w:rPr>
            </w:pPr>
            <w:r w:rsidRPr="00705CF2">
              <w:rPr>
                <w:bCs/>
              </w:rPr>
              <w:t>The Vice-Chancellor will introduce a report.</w:t>
            </w:r>
          </w:p>
        </w:tc>
        <w:tc>
          <w:tcPr>
            <w:tcW w:w="1848" w:type="dxa"/>
            <w:shd w:val="clear" w:color="auto" w:fill="auto"/>
          </w:tcPr>
          <w:p w14:paraId="16C3E7D7" w14:textId="77777777" w:rsidR="00DE202D" w:rsidRPr="001A6DF8" w:rsidRDefault="00DE202D" w:rsidP="00DE202D">
            <w:pPr>
              <w:pStyle w:val="TableParagraph"/>
              <w:spacing w:before="118"/>
              <w:ind w:left="526"/>
            </w:pPr>
          </w:p>
        </w:tc>
      </w:tr>
      <w:tr w:rsidR="00DE202D" w:rsidRPr="00B879C0" w14:paraId="678E5E1F" w14:textId="77777777" w:rsidTr="0003183F">
        <w:trPr>
          <w:trHeight w:val="494"/>
        </w:trPr>
        <w:tc>
          <w:tcPr>
            <w:tcW w:w="9383" w:type="dxa"/>
            <w:gridSpan w:val="3"/>
          </w:tcPr>
          <w:p w14:paraId="574E07CE" w14:textId="77777777" w:rsidR="00DE202D" w:rsidRPr="001A6DF8" w:rsidRDefault="00DE202D" w:rsidP="00DE202D">
            <w:pPr>
              <w:pStyle w:val="TableParagraph"/>
              <w:spacing w:before="118"/>
              <w:ind w:left="526"/>
            </w:pPr>
          </w:p>
        </w:tc>
      </w:tr>
      <w:tr w:rsidR="00DE202D" w:rsidRPr="00B879C0" w14:paraId="1848F1EC" w14:textId="77777777" w:rsidTr="0003183F">
        <w:trPr>
          <w:trHeight w:val="494"/>
        </w:trPr>
        <w:tc>
          <w:tcPr>
            <w:tcW w:w="9383" w:type="dxa"/>
            <w:gridSpan w:val="3"/>
          </w:tcPr>
          <w:p w14:paraId="4E867BD1" w14:textId="531E253B" w:rsidR="00DE202D" w:rsidRDefault="00DE202D" w:rsidP="00DE202D">
            <w:pPr>
              <w:pStyle w:val="TableParagraph"/>
              <w:spacing w:before="118"/>
              <w:ind w:left="526"/>
              <w:jc w:val="center"/>
            </w:pPr>
            <w:r>
              <w:rPr>
                <w:b/>
                <w:bCs/>
              </w:rPr>
              <w:t>5</w:t>
            </w:r>
            <w:r w:rsidRPr="00F37722">
              <w:rPr>
                <w:b/>
                <w:bCs/>
              </w:rPr>
              <w:t>: Routine Business</w:t>
            </w:r>
          </w:p>
        </w:tc>
      </w:tr>
      <w:tr w:rsidR="00DE202D" w:rsidRPr="00B879C0" w14:paraId="3715025F" w14:textId="77777777" w:rsidTr="0003183F">
        <w:trPr>
          <w:trHeight w:val="494"/>
        </w:trPr>
        <w:tc>
          <w:tcPr>
            <w:tcW w:w="738" w:type="dxa"/>
          </w:tcPr>
          <w:p w14:paraId="3007FB91" w14:textId="31DA7AF9" w:rsidR="00DE202D" w:rsidRDefault="00DE202D" w:rsidP="00DE202D">
            <w:pPr>
              <w:pStyle w:val="TableParagraph"/>
              <w:spacing w:before="116"/>
              <w:ind w:left="178" w:right="148"/>
              <w:jc w:val="center"/>
              <w:rPr>
                <w:b/>
              </w:rPr>
            </w:pPr>
            <w:r>
              <w:rPr>
                <w:b/>
              </w:rPr>
              <w:t>5.1.</w:t>
            </w:r>
          </w:p>
        </w:tc>
        <w:tc>
          <w:tcPr>
            <w:tcW w:w="6797" w:type="dxa"/>
          </w:tcPr>
          <w:p w14:paraId="3D4ABD72" w14:textId="6388AC87" w:rsidR="00DE202D" w:rsidRDefault="00DE202D" w:rsidP="00DE202D">
            <w:pPr>
              <w:pStyle w:val="TableParagraph"/>
              <w:spacing w:before="116"/>
              <w:ind w:left="167"/>
              <w:rPr>
                <w:b/>
              </w:rPr>
            </w:pPr>
            <w:r>
              <w:rPr>
                <w:b/>
              </w:rPr>
              <w:t>Summary of the meeting of Senate, 19 November 2025</w:t>
            </w:r>
          </w:p>
        </w:tc>
        <w:tc>
          <w:tcPr>
            <w:tcW w:w="1848" w:type="dxa"/>
            <w:shd w:val="clear" w:color="auto" w:fill="auto"/>
          </w:tcPr>
          <w:p w14:paraId="77529B19" w14:textId="76020352" w:rsidR="00DE202D" w:rsidRDefault="00DE202D" w:rsidP="00DE202D">
            <w:pPr>
              <w:pStyle w:val="TableParagraph"/>
              <w:spacing w:before="118"/>
              <w:ind w:left="526"/>
            </w:pPr>
            <w:r w:rsidRPr="0003183F">
              <w:t xml:space="preserve">Document </w:t>
            </w:r>
            <w:r w:rsidR="00A14C22">
              <w:t>L</w:t>
            </w:r>
          </w:p>
        </w:tc>
      </w:tr>
      <w:tr w:rsidR="00DE202D" w:rsidRPr="00B879C0" w14:paraId="1580B9B9" w14:textId="77777777" w:rsidTr="0003183F">
        <w:trPr>
          <w:trHeight w:val="494"/>
        </w:trPr>
        <w:tc>
          <w:tcPr>
            <w:tcW w:w="738" w:type="dxa"/>
          </w:tcPr>
          <w:p w14:paraId="62F5A8FD" w14:textId="0D1BECB8" w:rsidR="00DE202D" w:rsidRDefault="00DE202D" w:rsidP="00DE202D">
            <w:pPr>
              <w:pStyle w:val="TableParagraph"/>
              <w:spacing w:before="116"/>
              <w:ind w:left="178" w:right="148"/>
              <w:jc w:val="center"/>
              <w:rPr>
                <w:b/>
              </w:rPr>
            </w:pPr>
            <w:r>
              <w:rPr>
                <w:b/>
              </w:rPr>
              <w:t>5.2.</w:t>
            </w:r>
          </w:p>
        </w:tc>
        <w:tc>
          <w:tcPr>
            <w:tcW w:w="6797" w:type="dxa"/>
          </w:tcPr>
          <w:p w14:paraId="0560EBE6" w14:textId="7AF190A9" w:rsidR="00DE202D" w:rsidRDefault="00DE202D" w:rsidP="00DE202D">
            <w:pPr>
              <w:pStyle w:val="TableParagraph"/>
              <w:spacing w:before="116"/>
              <w:ind w:left="167"/>
              <w:rPr>
                <w:b/>
              </w:rPr>
            </w:pPr>
            <w:r>
              <w:rPr>
                <w:b/>
              </w:rPr>
              <w:t>Chair’s Circular</w:t>
            </w:r>
          </w:p>
        </w:tc>
        <w:tc>
          <w:tcPr>
            <w:tcW w:w="1848" w:type="dxa"/>
            <w:shd w:val="clear" w:color="auto" w:fill="auto"/>
          </w:tcPr>
          <w:p w14:paraId="72467EF0" w14:textId="77777777" w:rsidR="00DE202D" w:rsidRDefault="00DE202D" w:rsidP="00DE202D">
            <w:pPr>
              <w:pStyle w:val="TableParagraph"/>
              <w:spacing w:before="118"/>
              <w:ind w:left="526"/>
            </w:pPr>
          </w:p>
        </w:tc>
      </w:tr>
    </w:tbl>
    <w:p w14:paraId="3BFF18B9" w14:textId="77777777" w:rsidR="00AB754D" w:rsidRDefault="00AB754D"/>
    <w:sectPr w:rsidR="00AB754D" w:rsidSect="007976BB">
      <w:pgSz w:w="11910" w:h="16840"/>
      <w:pgMar w:top="1540" w:right="1040" w:bottom="1140" w:left="1240" w:header="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C136" w14:textId="77777777" w:rsidR="00E22E7A" w:rsidRDefault="00E22E7A">
      <w:r>
        <w:separator/>
      </w:r>
    </w:p>
  </w:endnote>
  <w:endnote w:type="continuationSeparator" w:id="0">
    <w:p w14:paraId="2BC10FCA" w14:textId="77777777" w:rsidR="00E22E7A" w:rsidRDefault="00E2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76AB" w14:textId="2E9AAB42" w:rsidR="00F541C8" w:rsidRDefault="002062A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7BF96F1" wp14:editId="5EDBBAD0">
              <wp:simplePos x="0" y="0"/>
              <wp:positionH relativeFrom="page">
                <wp:posOffset>3801110</wp:posOffset>
              </wp:positionH>
              <wp:positionV relativeFrom="page">
                <wp:posOffset>9895840</wp:posOffset>
              </wp:positionV>
              <wp:extent cx="15430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E5A0B" w14:textId="401B3D79" w:rsidR="00F541C8" w:rsidRDefault="00F54254">
                          <w:pPr>
                            <w:pStyle w:val="BodyText"/>
                            <w:spacing w:before="13"/>
                            <w:ind w:left="60"/>
                          </w:pPr>
                          <w:r>
                            <w:fldChar w:fldCharType="begin"/>
                          </w:r>
                          <w:r>
                            <w:instrText xml:space="preserve"> PAGE </w:instrText>
                          </w:r>
                          <w:r>
                            <w:fldChar w:fldCharType="separate"/>
                          </w:r>
                          <w:r w:rsidR="00A4390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F96F1" id="_x0000_t202" coordsize="21600,21600" o:spt="202" path="m,l,21600r21600,l21600,xe">
              <v:stroke joinstyle="miter"/>
              <v:path gradientshapeok="t" o:connecttype="rect"/>
            </v:shapetype>
            <v:shape id="Text Box 1" o:spid="_x0000_s1026" type="#_x0000_t202" style="position:absolute;margin-left:299.3pt;margin-top:779.2pt;width:12.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" filled="f" stroked="f">
              <v:textbox inset="0,0,0,0">
                <w:txbxContent>
                  <w:p w14:paraId="2C0E5A0B" w14:textId="401B3D79" w:rsidR="00F541C8" w:rsidRDefault="00F54254">
                    <w:pPr>
                      <w:pStyle w:val="BodyText"/>
                      <w:spacing w:before="13"/>
                      <w:ind w:left="60"/>
                    </w:pPr>
                    <w:r>
                      <w:fldChar w:fldCharType="begin"/>
                    </w:r>
                    <w:r>
                      <w:instrText xml:space="preserve"> PAGE </w:instrText>
                    </w:r>
                    <w:r>
                      <w:fldChar w:fldCharType="separate"/>
                    </w:r>
                    <w:r w:rsidR="00A43905">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95E3" w14:textId="77777777" w:rsidR="00E22E7A" w:rsidRDefault="00E22E7A">
      <w:r>
        <w:separator/>
      </w:r>
    </w:p>
  </w:footnote>
  <w:footnote w:type="continuationSeparator" w:id="0">
    <w:p w14:paraId="6235539F" w14:textId="77777777" w:rsidR="00E22E7A" w:rsidRDefault="00E22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C8"/>
    <w:rsid w:val="00002D68"/>
    <w:rsid w:val="000072FA"/>
    <w:rsid w:val="00011B00"/>
    <w:rsid w:val="000237AF"/>
    <w:rsid w:val="000270F4"/>
    <w:rsid w:val="0003183F"/>
    <w:rsid w:val="00033088"/>
    <w:rsid w:val="000340C3"/>
    <w:rsid w:val="00036D66"/>
    <w:rsid w:val="000410F1"/>
    <w:rsid w:val="00044A1D"/>
    <w:rsid w:val="0006130E"/>
    <w:rsid w:val="00063B64"/>
    <w:rsid w:val="00073D85"/>
    <w:rsid w:val="000921F2"/>
    <w:rsid w:val="00094CEE"/>
    <w:rsid w:val="00097F40"/>
    <w:rsid w:val="000B3E3B"/>
    <w:rsid w:val="000C363F"/>
    <w:rsid w:val="000C626F"/>
    <w:rsid w:val="000E0560"/>
    <w:rsid w:val="000E1E3C"/>
    <w:rsid w:val="000F4FF5"/>
    <w:rsid w:val="0012570D"/>
    <w:rsid w:val="00125860"/>
    <w:rsid w:val="0013194A"/>
    <w:rsid w:val="00137F90"/>
    <w:rsid w:val="00143D18"/>
    <w:rsid w:val="00147B97"/>
    <w:rsid w:val="0015529F"/>
    <w:rsid w:val="00155560"/>
    <w:rsid w:val="0017116C"/>
    <w:rsid w:val="00175543"/>
    <w:rsid w:val="001775DF"/>
    <w:rsid w:val="00181D2A"/>
    <w:rsid w:val="001A49AC"/>
    <w:rsid w:val="001A617A"/>
    <w:rsid w:val="001A6DF8"/>
    <w:rsid w:val="001A6E53"/>
    <w:rsid w:val="001C1951"/>
    <w:rsid w:val="001C41B1"/>
    <w:rsid w:val="001D4E82"/>
    <w:rsid w:val="001E2071"/>
    <w:rsid w:val="002062AE"/>
    <w:rsid w:val="00211E24"/>
    <w:rsid w:val="00220ADA"/>
    <w:rsid w:val="002275BF"/>
    <w:rsid w:val="00235C52"/>
    <w:rsid w:val="00236CA3"/>
    <w:rsid w:val="00242DD9"/>
    <w:rsid w:val="002446FE"/>
    <w:rsid w:val="00246EE9"/>
    <w:rsid w:val="002473F6"/>
    <w:rsid w:val="00252F2C"/>
    <w:rsid w:val="00254ECF"/>
    <w:rsid w:val="00255DE9"/>
    <w:rsid w:val="002618FD"/>
    <w:rsid w:val="00263A2D"/>
    <w:rsid w:val="00271163"/>
    <w:rsid w:val="0027476A"/>
    <w:rsid w:val="002929F1"/>
    <w:rsid w:val="002A1C7A"/>
    <w:rsid w:val="002B2033"/>
    <w:rsid w:val="002B6149"/>
    <w:rsid w:val="002B7AAA"/>
    <w:rsid w:val="002C12DC"/>
    <w:rsid w:val="002C57CE"/>
    <w:rsid w:val="002E2179"/>
    <w:rsid w:val="002E3CD1"/>
    <w:rsid w:val="002E6735"/>
    <w:rsid w:val="002F5D74"/>
    <w:rsid w:val="00303AD7"/>
    <w:rsid w:val="003137EA"/>
    <w:rsid w:val="00323AB7"/>
    <w:rsid w:val="00327573"/>
    <w:rsid w:val="0034360D"/>
    <w:rsid w:val="00344AE1"/>
    <w:rsid w:val="003452BE"/>
    <w:rsid w:val="0035005B"/>
    <w:rsid w:val="003735A9"/>
    <w:rsid w:val="003866D0"/>
    <w:rsid w:val="0038733E"/>
    <w:rsid w:val="003A04CE"/>
    <w:rsid w:val="003A3559"/>
    <w:rsid w:val="003A400C"/>
    <w:rsid w:val="003B1E01"/>
    <w:rsid w:val="003B62CF"/>
    <w:rsid w:val="003E41E6"/>
    <w:rsid w:val="003E53E4"/>
    <w:rsid w:val="003E7467"/>
    <w:rsid w:val="003F24ED"/>
    <w:rsid w:val="003F5D00"/>
    <w:rsid w:val="003F6DB8"/>
    <w:rsid w:val="00407520"/>
    <w:rsid w:val="00410206"/>
    <w:rsid w:val="00410686"/>
    <w:rsid w:val="0041718C"/>
    <w:rsid w:val="00417AF0"/>
    <w:rsid w:val="0042061B"/>
    <w:rsid w:val="004214AE"/>
    <w:rsid w:val="00436546"/>
    <w:rsid w:val="004454EA"/>
    <w:rsid w:val="00460A81"/>
    <w:rsid w:val="00462873"/>
    <w:rsid w:val="004634D7"/>
    <w:rsid w:val="00473E4B"/>
    <w:rsid w:val="0047560C"/>
    <w:rsid w:val="00486164"/>
    <w:rsid w:val="00486CCB"/>
    <w:rsid w:val="00493D09"/>
    <w:rsid w:val="004954BE"/>
    <w:rsid w:val="004A2A61"/>
    <w:rsid w:val="004B1DC2"/>
    <w:rsid w:val="004B24E4"/>
    <w:rsid w:val="004C45DC"/>
    <w:rsid w:val="004D537C"/>
    <w:rsid w:val="004E2D17"/>
    <w:rsid w:val="004E54B7"/>
    <w:rsid w:val="004E6453"/>
    <w:rsid w:val="005000BE"/>
    <w:rsid w:val="00506B56"/>
    <w:rsid w:val="005218D6"/>
    <w:rsid w:val="00525C76"/>
    <w:rsid w:val="0053648C"/>
    <w:rsid w:val="00537FA7"/>
    <w:rsid w:val="00540D8F"/>
    <w:rsid w:val="00541A6B"/>
    <w:rsid w:val="005536EE"/>
    <w:rsid w:val="0055585B"/>
    <w:rsid w:val="00555F4A"/>
    <w:rsid w:val="00575EAF"/>
    <w:rsid w:val="00576D80"/>
    <w:rsid w:val="0058766C"/>
    <w:rsid w:val="005A19F6"/>
    <w:rsid w:val="005A5128"/>
    <w:rsid w:val="005C5956"/>
    <w:rsid w:val="005D09CF"/>
    <w:rsid w:val="005D1E98"/>
    <w:rsid w:val="005E1FE2"/>
    <w:rsid w:val="005F6313"/>
    <w:rsid w:val="006157D7"/>
    <w:rsid w:val="006202DF"/>
    <w:rsid w:val="00620B35"/>
    <w:rsid w:val="00622251"/>
    <w:rsid w:val="00637D0E"/>
    <w:rsid w:val="006417AA"/>
    <w:rsid w:val="00646878"/>
    <w:rsid w:val="00650090"/>
    <w:rsid w:val="00654D2F"/>
    <w:rsid w:val="0066334A"/>
    <w:rsid w:val="006809FA"/>
    <w:rsid w:val="00683A68"/>
    <w:rsid w:val="0069478B"/>
    <w:rsid w:val="006A232F"/>
    <w:rsid w:val="006A71CB"/>
    <w:rsid w:val="006A7C1C"/>
    <w:rsid w:val="006B30E0"/>
    <w:rsid w:val="006C0B71"/>
    <w:rsid w:val="006D64ED"/>
    <w:rsid w:val="006E077F"/>
    <w:rsid w:val="006E0C86"/>
    <w:rsid w:val="006E3BE8"/>
    <w:rsid w:val="006E50D4"/>
    <w:rsid w:val="006E5370"/>
    <w:rsid w:val="00705622"/>
    <w:rsid w:val="00705CF2"/>
    <w:rsid w:val="00706022"/>
    <w:rsid w:val="0071605D"/>
    <w:rsid w:val="00726421"/>
    <w:rsid w:val="00726603"/>
    <w:rsid w:val="00726660"/>
    <w:rsid w:val="0072778E"/>
    <w:rsid w:val="0072784C"/>
    <w:rsid w:val="007337D8"/>
    <w:rsid w:val="00733A8D"/>
    <w:rsid w:val="00734294"/>
    <w:rsid w:val="00740427"/>
    <w:rsid w:val="007501AC"/>
    <w:rsid w:val="00764028"/>
    <w:rsid w:val="00766C7F"/>
    <w:rsid w:val="0077033A"/>
    <w:rsid w:val="007745A9"/>
    <w:rsid w:val="00780AA7"/>
    <w:rsid w:val="00795544"/>
    <w:rsid w:val="007976BB"/>
    <w:rsid w:val="007B3379"/>
    <w:rsid w:val="007B6052"/>
    <w:rsid w:val="007B66E6"/>
    <w:rsid w:val="007B69D6"/>
    <w:rsid w:val="007C4CAE"/>
    <w:rsid w:val="007C73E4"/>
    <w:rsid w:val="007F1185"/>
    <w:rsid w:val="00811E8A"/>
    <w:rsid w:val="00813C01"/>
    <w:rsid w:val="00832AD2"/>
    <w:rsid w:val="00835862"/>
    <w:rsid w:val="00846B68"/>
    <w:rsid w:val="008473EF"/>
    <w:rsid w:val="00871B47"/>
    <w:rsid w:val="0087235D"/>
    <w:rsid w:val="00872D80"/>
    <w:rsid w:val="00877EF0"/>
    <w:rsid w:val="00882356"/>
    <w:rsid w:val="00883510"/>
    <w:rsid w:val="008835B4"/>
    <w:rsid w:val="00890C15"/>
    <w:rsid w:val="00893CBE"/>
    <w:rsid w:val="008A224F"/>
    <w:rsid w:val="008A2FB0"/>
    <w:rsid w:val="008B28E8"/>
    <w:rsid w:val="008B47FB"/>
    <w:rsid w:val="008E2474"/>
    <w:rsid w:val="008F2688"/>
    <w:rsid w:val="008F7949"/>
    <w:rsid w:val="009036FA"/>
    <w:rsid w:val="00921AC1"/>
    <w:rsid w:val="009372FE"/>
    <w:rsid w:val="00951F47"/>
    <w:rsid w:val="00961FD3"/>
    <w:rsid w:val="00971408"/>
    <w:rsid w:val="009903CE"/>
    <w:rsid w:val="00992806"/>
    <w:rsid w:val="00993750"/>
    <w:rsid w:val="00993E83"/>
    <w:rsid w:val="009A4C1D"/>
    <w:rsid w:val="009A5AB0"/>
    <w:rsid w:val="009A5DC9"/>
    <w:rsid w:val="009A6779"/>
    <w:rsid w:val="009B4ED2"/>
    <w:rsid w:val="009B5E0B"/>
    <w:rsid w:val="009C56F3"/>
    <w:rsid w:val="009E00E3"/>
    <w:rsid w:val="009E12B5"/>
    <w:rsid w:val="009E34FA"/>
    <w:rsid w:val="009E4979"/>
    <w:rsid w:val="009E5E91"/>
    <w:rsid w:val="009E6F84"/>
    <w:rsid w:val="009F4758"/>
    <w:rsid w:val="009F56B7"/>
    <w:rsid w:val="009F5BB6"/>
    <w:rsid w:val="00A029DD"/>
    <w:rsid w:val="00A0580D"/>
    <w:rsid w:val="00A11CF6"/>
    <w:rsid w:val="00A13380"/>
    <w:rsid w:val="00A148B5"/>
    <w:rsid w:val="00A14C22"/>
    <w:rsid w:val="00A22F7D"/>
    <w:rsid w:val="00A4057D"/>
    <w:rsid w:val="00A4371B"/>
    <w:rsid w:val="00A43905"/>
    <w:rsid w:val="00A53C97"/>
    <w:rsid w:val="00A54A60"/>
    <w:rsid w:val="00A60D68"/>
    <w:rsid w:val="00A646F0"/>
    <w:rsid w:val="00A656BB"/>
    <w:rsid w:val="00A71D01"/>
    <w:rsid w:val="00A766DA"/>
    <w:rsid w:val="00A86D8A"/>
    <w:rsid w:val="00A91EFC"/>
    <w:rsid w:val="00A92E05"/>
    <w:rsid w:val="00AB703F"/>
    <w:rsid w:val="00AB754D"/>
    <w:rsid w:val="00AC422F"/>
    <w:rsid w:val="00AC6660"/>
    <w:rsid w:val="00AD1863"/>
    <w:rsid w:val="00AE135F"/>
    <w:rsid w:val="00AE1A32"/>
    <w:rsid w:val="00AE244C"/>
    <w:rsid w:val="00AF2767"/>
    <w:rsid w:val="00B053D1"/>
    <w:rsid w:val="00B06079"/>
    <w:rsid w:val="00B143CA"/>
    <w:rsid w:val="00B206BB"/>
    <w:rsid w:val="00B333C3"/>
    <w:rsid w:val="00B42ACB"/>
    <w:rsid w:val="00B437D7"/>
    <w:rsid w:val="00B47A82"/>
    <w:rsid w:val="00B53448"/>
    <w:rsid w:val="00B55E70"/>
    <w:rsid w:val="00B560BE"/>
    <w:rsid w:val="00B572CC"/>
    <w:rsid w:val="00B629D4"/>
    <w:rsid w:val="00B62CA3"/>
    <w:rsid w:val="00B718E9"/>
    <w:rsid w:val="00B770D5"/>
    <w:rsid w:val="00B829BE"/>
    <w:rsid w:val="00B843EA"/>
    <w:rsid w:val="00B879C0"/>
    <w:rsid w:val="00B909CD"/>
    <w:rsid w:val="00BA3F79"/>
    <w:rsid w:val="00BB3549"/>
    <w:rsid w:val="00BB51BC"/>
    <w:rsid w:val="00BB7F2A"/>
    <w:rsid w:val="00BD2575"/>
    <w:rsid w:val="00BD7829"/>
    <w:rsid w:val="00BE092C"/>
    <w:rsid w:val="00BF03DD"/>
    <w:rsid w:val="00BF0836"/>
    <w:rsid w:val="00BF6F6E"/>
    <w:rsid w:val="00C027D3"/>
    <w:rsid w:val="00C03C4E"/>
    <w:rsid w:val="00C03E5C"/>
    <w:rsid w:val="00C07B1D"/>
    <w:rsid w:val="00C1330C"/>
    <w:rsid w:val="00C160A1"/>
    <w:rsid w:val="00C20D18"/>
    <w:rsid w:val="00C25BE7"/>
    <w:rsid w:val="00C401E9"/>
    <w:rsid w:val="00C415D1"/>
    <w:rsid w:val="00C521ED"/>
    <w:rsid w:val="00C70888"/>
    <w:rsid w:val="00C73D36"/>
    <w:rsid w:val="00C7514A"/>
    <w:rsid w:val="00C903BC"/>
    <w:rsid w:val="00C91FF8"/>
    <w:rsid w:val="00C95124"/>
    <w:rsid w:val="00CA7D31"/>
    <w:rsid w:val="00CB465C"/>
    <w:rsid w:val="00CB4D32"/>
    <w:rsid w:val="00CC5B19"/>
    <w:rsid w:val="00CC6C3D"/>
    <w:rsid w:val="00CE0D2A"/>
    <w:rsid w:val="00CE4446"/>
    <w:rsid w:val="00D11C94"/>
    <w:rsid w:val="00D16254"/>
    <w:rsid w:val="00D22670"/>
    <w:rsid w:val="00D323BA"/>
    <w:rsid w:val="00D3298F"/>
    <w:rsid w:val="00D41B44"/>
    <w:rsid w:val="00D42BBF"/>
    <w:rsid w:val="00D45859"/>
    <w:rsid w:val="00D46920"/>
    <w:rsid w:val="00D72A3F"/>
    <w:rsid w:val="00D73E8A"/>
    <w:rsid w:val="00D94D92"/>
    <w:rsid w:val="00DA1424"/>
    <w:rsid w:val="00DA6390"/>
    <w:rsid w:val="00DA65CD"/>
    <w:rsid w:val="00DB2100"/>
    <w:rsid w:val="00DB2EC5"/>
    <w:rsid w:val="00DC14DC"/>
    <w:rsid w:val="00DC42A7"/>
    <w:rsid w:val="00DC6765"/>
    <w:rsid w:val="00DD75B0"/>
    <w:rsid w:val="00DE202D"/>
    <w:rsid w:val="00DF35AE"/>
    <w:rsid w:val="00DF4A8A"/>
    <w:rsid w:val="00E015A1"/>
    <w:rsid w:val="00E119A3"/>
    <w:rsid w:val="00E12704"/>
    <w:rsid w:val="00E17ADB"/>
    <w:rsid w:val="00E17E7D"/>
    <w:rsid w:val="00E22E7A"/>
    <w:rsid w:val="00E31433"/>
    <w:rsid w:val="00E33549"/>
    <w:rsid w:val="00E405B4"/>
    <w:rsid w:val="00E6055A"/>
    <w:rsid w:val="00E61738"/>
    <w:rsid w:val="00E63C77"/>
    <w:rsid w:val="00E70222"/>
    <w:rsid w:val="00E70CB8"/>
    <w:rsid w:val="00E76B52"/>
    <w:rsid w:val="00E93AF9"/>
    <w:rsid w:val="00E95A1B"/>
    <w:rsid w:val="00EA113A"/>
    <w:rsid w:val="00EA3F86"/>
    <w:rsid w:val="00EB0648"/>
    <w:rsid w:val="00EB3C7B"/>
    <w:rsid w:val="00EB46C2"/>
    <w:rsid w:val="00EB4A08"/>
    <w:rsid w:val="00ED67AC"/>
    <w:rsid w:val="00ED757B"/>
    <w:rsid w:val="00EE22C7"/>
    <w:rsid w:val="00EE58E0"/>
    <w:rsid w:val="00F00A7E"/>
    <w:rsid w:val="00F03418"/>
    <w:rsid w:val="00F04CAC"/>
    <w:rsid w:val="00F06106"/>
    <w:rsid w:val="00F078AE"/>
    <w:rsid w:val="00F07E6E"/>
    <w:rsid w:val="00F2267B"/>
    <w:rsid w:val="00F310AC"/>
    <w:rsid w:val="00F37722"/>
    <w:rsid w:val="00F42F11"/>
    <w:rsid w:val="00F4464E"/>
    <w:rsid w:val="00F45724"/>
    <w:rsid w:val="00F47D52"/>
    <w:rsid w:val="00F541C8"/>
    <w:rsid w:val="00F54254"/>
    <w:rsid w:val="00F5480C"/>
    <w:rsid w:val="00F615E6"/>
    <w:rsid w:val="00F6214C"/>
    <w:rsid w:val="00F6275F"/>
    <w:rsid w:val="00F66CCC"/>
    <w:rsid w:val="00F84B61"/>
    <w:rsid w:val="00F96033"/>
    <w:rsid w:val="00F97E06"/>
    <w:rsid w:val="00FA03F4"/>
    <w:rsid w:val="00FA744A"/>
    <w:rsid w:val="00FC4A81"/>
    <w:rsid w:val="00FC581B"/>
    <w:rsid w:val="00FD0696"/>
    <w:rsid w:val="00FD43EE"/>
    <w:rsid w:val="00FD6786"/>
    <w:rsid w:val="00FE1B0E"/>
    <w:rsid w:val="00FE35F9"/>
    <w:rsid w:val="00FE3B5C"/>
    <w:rsid w:val="00FE603A"/>
    <w:rsid w:val="00FE7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A4FA8"/>
  <w15:docId w15:val="{B324093C-C0BB-4E56-B41D-25AC6B49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72FE"/>
    <w:rPr>
      <w:color w:val="0000FF" w:themeColor="hyperlink"/>
      <w:u w:val="single"/>
    </w:rPr>
  </w:style>
  <w:style w:type="paragraph" w:styleId="Revision">
    <w:name w:val="Revision"/>
    <w:hidden/>
    <w:uiPriority w:val="99"/>
    <w:semiHidden/>
    <w:rsid w:val="002E3CD1"/>
    <w:pPr>
      <w:widowControl/>
      <w:autoSpaceDE/>
      <w:autoSpaceDN/>
    </w:pPr>
    <w:rPr>
      <w:rFonts w:ascii="Arial" w:eastAsia="Arial" w:hAnsi="Arial" w:cs="Arial"/>
    </w:rPr>
  </w:style>
  <w:style w:type="character" w:styleId="UnresolvedMention">
    <w:name w:val="Unresolved Mention"/>
    <w:basedOn w:val="DefaultParagraphFont"/>
    <w:uiPriority w:val="99"/>
    <w:semiHidden/>
    <w:unhideWhenUsed/>
    <w:rsid w:val="002A1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2550">
      <w:bodyDiv w:val="1"/>
      <w:marLeft w:val="0"/>
      <w:marRight w:val="0"/>
      <w:marTop w:val="0"/>
      <w:marBottom w:val="0"/>
      <w:divBdr>
        <w:top w:val="none" w:sz="0" w:space="0" w:color="auto"/>
        <w:left w:val="none" w:sz="0" w:space="0" w:color="auto"/>
        <w:bottom w:val="none" w:sz="0" w:space="0" w:color="auto"/>
        <w:right w:val="none" w:sz="0" w:space="0" w:color="auto"/>
      </w:divBdr>
    </w:div>
    <w:div w:id="399522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governanceoffice@newcastl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d4c978-c006-4b3c-84d2-80e6e7b59c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1FB19B6878524C978CFE6EED559E88" ma:contentTypeVersion="14" ma:contentTypeDescription="Create a new document." ma:contentTypeScope="" ma:versionID="78ba319d31287978c947af5bd7942849">
  <xsd:schema xmlns:xsd="http://www.w3.org/2001/XMLSchema" xmlns:xs="http://www.w3.org/2001/XMLSchema" xmlns:p="http://schemas.microsoft.com/office/2006/metadata/properties" xmlns:ns3="38d4c978-c006-4b3c-84d2-80e6e7b59cd6" xmlns:ns4="c6da9793-b895-48ea-9e84-17bb28180e55" targetNamespace="http://schemas.microsoft.com/office/2006/metadata/properties" ma:root="true" ma:fieldsID="d8e651d2a042fc1fc18a4aed4f4e4dee" ns3:_="" ns4:_="">
    <xsd:import namespace="38d4c978-c006-4b3c-84d2-80e6e7b59cd6"/>
    <xsd:import namespace="c6da9793-b895-48ea-9e84-17bb28180e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4c978-c006-4b3c-84d2-80e6e7b59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a9793-b895-48ea-9e84-17bb28180e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F3ED6-D9FE-4998-8591-1A6D9D76ABC6}">
  <ds:schemaRefs>
    <ds:schemaRef ds:uri="http://schemas.microsoft.com/office/2006/metadata/properties"/>
    <ds:schemaRef ds:uri="http://schemas.microsoft.com/office/infopath/2007/PartnerControls"/>
    <ds:schemaRef ds:uri="38d4c978-c006-4b3c-84d2-80e6e7b59cd6"/>
  </ds:schemaRefs>
</ds:datastoreItem>
</file>

<file path=customXml/itemProps2.xml><?xml version="1.0" encoding="utf-8"?>
<ds:datastoreItem xmlns:ds="http://schemas.openxmlformats.org/officeDocument/2006/customXml" ds:itemID="{BAABBB38-2F6D-4D56-AB5F-090539C8E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4c978-c006-4b3c-84d2-80e6e7b59cd6"/>
    <ds:schemaRef ds:uri="c6da9793-b895-48ea-9e84-17bb28180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93A92-E35F-4C61-9365-8A6D52740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456</Words>
  <Characters>2591</Characters>
  <Application>Microsoft Office Word</Application>
  <DocSecurity>0</DocSecurity>
  <Lines>39</Lines>
  <Paragraphs>8</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nsgm4</dc:creator>
  <cp:lastModifiedBy>Simon Meacher</cp:lastModifiedBy>
  <cp:revision>9</cp:revision>
  <dcterms:created xsi:type="dcterms:W3CDTF">2025-11-27T15:05:00Z</dcterms:created>
  <dcterms:modified xsi:type="dcterms:W3CDTF">2025-12-01T11:18:00Z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2021-12-06T00:00:00Z</vt:filetime>
  </property>
  <property fmtid="{D5CDD505-2E9C-101B-9397-08002B2CF9AE}" pid="3" name="Creator">
    <vt:lpwstr>Adobe Acrobat Pro 2017 17.11.30204</vt:lpwstr>
  </property>
  <property fmtid="{D5CDD505-2E9C-101B-9397-08002B2CF9AE}" pid="4" name="LastSaved">
    <vt:filetime>2022-11-17T00:00:00Z</vt:filetime>
  </property>
  <property fmtid="{D5CDD505-2E9C-101B-9397-08002B2CF9AE}" pid="5" name="ContentTypeId">
    <vt:lpwstr>0x010100C81FB19B6878524C978CFE6EED559E88</vt:lpwstr>
  </property>
</Properties>
</file>